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right="-7.795275590551114"/>
        <w:jc w:val="both"/>
        <w:rPr>
          <w:rFonts w:ascii="Garamond" w:cs="Garamond" w:eastAsia="Garamond" w:hAnsi="Garamond"/>
          <w:b w:val="1"/>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001">
      <w:pPr>
        <w:ind w:right="-7.795275590551114"/>
        <w:jc w:val="both"/>
        <w:rPr>
          <w:rFonts w:ascii="Garamond" w:cs="Garamond" w:eastAsia="Garamond" w:hAnsi="Garamond"/>
          <w:b w:val="1"/>
          <w:sz w:val="28"/>
          <w:szCs w:val="28"/>
        </w:rPr>
      </w:pPr>
      <w:bookmarkStart w:colFirst="0" w:colLast="0" w:name="_lz5erjejbdsv" w:id="1"/>
      <w:bookmarkEnd w:id="1"/>
      <w:r w:rsidDel="00000000" w:rsidR="00000000" w:rsidRPr="00000000">
        <w:rPr>
          <w:rFonts w:ascii="Garamond" w:cs="Garamond" w:eastAsia="Garamond" w:hAnsi="Garamond"/>
          <w:b w:val="1"/>
          <w:sz w:val="28"/>
          <w:szCs w:val="28"/>
          <w:rtl w:val="0"/>
        </w:rPr>
        <w:t xml:space="preserve">The four </w:t>
      </w:r>
      <w:r w:rsidDel="00000000" w:rsidR="00000000" w:rsidRPr="00000000">
        <w:rPr>
          <w:rFonts w:ascii="Garamond" w:cs="Garamond" w:eastAsia="Garamond" w:hAnsi="Garamond"/>
          <w:b w:val="1"/>
          <w:sz w:val="28"/>
          <w:szCs w:val="28"/>
          <w:rtl w:val="0"/>
        </w:rPr>
        <w:t xml:space="preserve">TOR races: the registration regulations have been approved, with some changes</w:t>
      </w:r>
    </w:p>
    <w:p w:rsidR="00000000" w:rsidDel="00000000" w:rsidP="00000000" w:rsidRDefault="00000000" w:rsidRPr="00000000" w14:paraId="00000002">
      <w:pPr>
        <w:ind w:right="2119"/>
        <w:jc w:val="both"/>
        <w:rPr>
          <w:rFonts w:ascii="Garamond" w:cs="Garamond" w:eastAsia="Garamond" w:hAnsi="Garamond"/>
          <w:b w:val="1"/>
          <w:sz w:val="28"/>
          <w:szCs w:val="28"/>
        </w:rPr>
      </w:pPr>
      <w:bookmarkStart w:colFirst="0" w:colLast="0" w:name="_2nykn4qeb5e8" w:id="2"/>
      <w:bookmarkEnd w:id="2"/>
      <w:r w:rsidDel="00000000" w:rsidR="00000000" w:rsidRPr="00000000">
        <w:rPr>
          <w:rtl w:val="0"/>
        </w:rPr>
      </w:r>
    </w:p>
    <w:p w:rsidR="00000000" w:rsidDel="00000000" w:rsidP="00000000" w:rsidRDefault="00000000" w:rsidRPr="00000000" w14:paraId="00000003">
      <w:pPr>
        <w:ind w:right="-7.795275590551114"/>
        <w:jc w:val="both"/>
        <w:rPr>
          <w:rFonts w:ascii="Garamond" w:cs="Garamond" w:eastAsia="Garamond" w:hAnsi="Garamond"/>
          <w:sz w:val="28"/>
          <w:szCs w:val="28"/>
        </w:rPr>
      </w:pPr>
      <w:bookmarkStart w:colFirst="0" w:colLast="0" w:name="_6yi78jyvoq33" w:id="3"/>
      <w:bookmarkEnd w:id="3"/>
      <w:r w:rsidDel="00000000" w:rsidR="00000000" w:rsidRPr="00000000">
        <w:rPr>
          <w:rFonts w:ascii="Garamond" w:cs="Garamond" w:eastAsia="Garamond" w:hAnsi="Garamond"/>
          <w:sz w:val="28"/>
          <w:szCs w:val="28"/>
          <w:rtl w:val="0"/>
        </w:rPr>
        <w:t xml:space="preserve">Few weeks ago have been opened the registrations for the Gran Trail Courmayeur that will take place on the 13rd and 14th July 2019 (three races on as many distances: 105, 55 and 30 km to which athletes from 14 countries have already registered) and there is very close the hunting for the ultra trailers from all over the world looking for a bib to start one of the four races that will animate the "ten days" of Courmayeur signed by VDA Trailers from 6th to 15th September 2019 and which will be characterized by the TOR brand.</w:t>
      </w:r>
    </w:p>
    <w:p w:rsidR="00000000" w:rsidDel="00000000" w:rsidP="00000000" w:rsidRDefault="00000000" w:rsidRPr="00000000" w14:paraId="00000004">
      <w:pPr>
        <w:ind w:right="-7.795275590551114"/>
        <w:jc w:val="both"/>
        <w:rPr>
          <w:rFonts w:ascii="Garamond" w:cs="Garamond" w:eastAsia="Garamond" w:hAnsi="Garamond"/>
          <w:sz w:val="28"/>
          <w:szCs w:val="28"/>
        </w:rPr>
      </w:pPr>
      <w:bookmarkStart w:colFirst="0" w:colLast="0" w:name="_yn5yloxx34mj" w:id="4"/>
      <w:bookmarkEnd w:id="4"/>
      <w:r w:rsidDel="00000000" w:rsidR="00000000" w:rsidRPr="00000000">
        <w:rPr>
          <w:rFonts w:ascii="Garamond" w:cs="Garamond" w:eastAsia="Garamond" w:hAnsi="Garamond"/>
          <w:sz w:val="28"/>
          <w:szCs w:val="28"/>
          <w:rtl w:val="0"/>
        </w:rPr>
        <w:t xml:space="preserve">Very special sports and party days launched to celebrate together the edition of the Tor des Géants® number 10.</w:t>
      </w:r>
    </w:p>
    <w:p w:rsidR="00000000" w:rsidDel="00000000" w:rsidP="00000000" w:rsidRDefault="00000000" w:rsidRPr="00000000" w14:paraId="00000005">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6">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It will be this last race, which is allowed to a maximum of 800 runners (in addition to the wild cards of the organization and sponsors) to open the pre-registration, February 1st, 2019 at 12.00, to close them on February 14th, 2019 at 18.00. If the number of pre-registered is higher than the maximum number of riders admitted, a draw will be scheduled, as in the past, to define the actual list of participants. Following the draw, a list of riders will be drawn up, including overbooking. The 800 drawn trailers will receive a confirmation e-mail by February 28th 2019 and will have time to regularize their effective registration, with the payment of 750 euros of the registration fee, by March 15th 2019.</w:t>
      </w:r>
    </w:p>
    <w:p w:rsidR="00000000" w:rsidDel="00000000" w:rsidP="00000000" w:rsidRDefault="00000000" w:rsidRPr="00000000" w14:paraId="00000007">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8">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At the disposal of "generous" runners, who wish to express their support to people less fortunate, there will be 20 solidarity bibs at the cost of 2000 euros, whose sale is scheduled online from March 20th to June 30th 2019, and 10 environmental bibs, on sale on the same dates and in the same way.</w:t>
      </w:r>
    </w:p>
    <w:p w:rsidR="00000000" w:rsidDel="00000000" w:rsidP="00000000" w:rsidRDefault="00000000" w:rsidRPr="00000000" w14:paraId="00000009">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proceeds of the solidarity bibs will go to charities to associations and non-profit organization partners, while the proceeds of the environmental bibs will be used to finance studies and activities related to the reduction of the environmental impact in the territories where the TOR takes place.</w:t>
      </w:r>
    </w:p>
    <w:p w:rsidR="00000000" w:rsidDel="00000000" w:rsidP="00000000" w:rsidRDefault="00000000" w:rsidRPr="00000000" w14:paraId="0000000A">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B">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As always, the "senators" of the TOR will be admitted to the competition, thus avoiding the draw.</w:t>
      </w:r>
    </w:p>
    <w:p w:rsidR="00000000" w:rsidDel="00000000" w:rsidP="00000000" w:rsidRDefault="00000000" w:rsidRPr="00000000" w14:paraId="0000000C">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Great news this year, even the finisher of the Tot Dret 2017 and 2018 will be able to enroll directly in the Tor des Géants® without going through the draw. Opening of registrations for them from 1st to 14th February.</w:t>
      </w:r>
    </w:p>
    <w:p w:rsidR="00000000" w:rsidDel="00000000" w:rsidP="00000000" w:rsidRDefault="00000000" w:rsidRPr="00000000" w14:paraId="0000000D">
      <w:pPr>
        <w:ind w:right="-7.795275590551114"/>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E">
      <w:pPr>
        <w:ind w:right="-7.795275590551114"/>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0F">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Instead, they will open on March 1st at 12.00, to end on May 31, 2019 at 18.00, the registrations to the Tot Dret, which will admitted a maximum of 500 competitors according to the order of registration itself (the draw will therefore not be expected). The registration fee is 200 euros.</w:t>
      </w:r>
    </w:p>
    <w:p w:rsidR="00000000" w:rsidDel="00000000" w:rsidP="00000000" w:rsidRDefault="00000000" w:rsidRPr="00000000" w14:paraId="00000010">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Also in this case, from 20th March to 30th June 2019, 20 solidarity bibs will be available, naturally for charitable purposes, at the cost of 1000 euro each.</w:t>
      </w:r>
    </w:p>
    <w:p w:rsidR="00000000" w:rsidDel="00000000" w:rsidP="00000000" w:rsidRDefault="00000000" w:rsidRPr="00000000" w14:paraId="00000011">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2">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Always 500 is the maximum number of athletes who can participate in the Passage au Malatrà, the new race of "only" 30 kilometers that will be held on September 14th 2019 with departure from Saint-Rhèmy-en-Bosses and that will bypass the legendary hill of Malatrà, almost 3 thousand meters in height, with the chain of Mont Blanc lined up in front, and then descend to the finish line of Courmayeur. The registrations, with a participation fee of 40 euros, will open on March 1st at 12.00 to close on August 31st 2019 at 18.00. The first 500 competitors will be admitted according to the order of registration.</w:t>
      </w:r>
    </w:p>
    <w:p w:rsidR="00000000" w:rsidDel="00000000" w:rsidP="00000000" w:rsidRDefault="00000000" w:rsidRPr="00000000" w14:paraId="00000013">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4">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Actors of an exclusive club, "The magnificent hundred", will be the athletes who from February 1st at 12.00 up to 14th February 2019 at 18.oo, can pre-register to the very special Tor des Glaciers, sports and adventure in the pure state on a really extreme distance of 450 km, starting from Courmayeur (where the finish line will also be placed) on Friday 6th September 2019.</w:t>
      </w:r>
    </w:p>
    <w:p w:rsidR="00000000" w:rsidDel="00000000" w:rsidP="00000000" w:rsidRDefault="00000000" w:rsidRPr="00000000" w14:paraId="00000015">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In order to participate, the competitors must have completed a Tor des Géants® edition within 130 hours (120 hours for the 2012 edition - 80 hours at Gressoney IN for the 2015 edition). The participation fee is 1000 euros (500 to be paid at the time of pre-registration) and the first 100 pre-enrolled will be admitted after the organization has evaluated the curriculum. Once these are considered valid, the organization will send an e-mail by February 28th 2019 to future participants who will have time by March 15th 2019 to finalize their position. Once the one hundred has been reached, the pre-enrolled excluded will be reimbursed, not later than May 31st of the amount paid.</w:t>
      </w:r>
    </w:p>
    <w:p w:rsidR="00000000" w:rsidDel="00000000" w:rsidP="00000000" w:rsidRDefault="00000000" w:rsidRPr="00000000" w14:paraId="00000016">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7">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8">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9">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Registration for the various tenders must be made through the website www.100x100trail.com, owned by VDA Trailers, which should be registered before the official opening of the registrations.</w:t>
      </w:r>
    </w:p>
    <w:p w:rsidR="00000000" w:rsidDel="00000000" w:rsidP="00000000" w:rsidRDefault="00000000" w:rsidRPr="00000000" w14:paraId="0000001A">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registration regulations of the various races are published, in all their parts and methods, on the website www.tordesgeants.it, and it is advisable to read them in full.</w:t>
      </w:r>
    </w:p>
    <w:p w:rsidR="00000000" w:rsidDel="00000000" w:rsidP="00000000" w:rsidRDefault="00000000" w:rsidRPr="00000000" w14:paraId="0000001B">
      <w:pPr>
        <w:ind w:right="-7.795275590551114"/>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C">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At the time of enrollment, in addition to attaching the usual competitive medical certificate and the disclaimer form through the website, competitors must confirm that they have read and accepted the regulations and the ethical rules governing the race.</w:t>
      </w:r>
    </w:p>
    <w:p w:rsidR="00000000" w:rsidDel="00000000" w:rsidP="00000000" w:rsidRDefault="00000000" w:rsidRPr="00000000" w14:paraId="0000001D">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1E">
      <w:pPr>
        <w:ind w:right="-7.795275590551114"/>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The knowledge of the rules by the competitors is an essential part for their safety and for the success of a 10-year celebration that is expected in style.</w:t>
      </w:r>
    </w:p>
    <w:p w:rsidR="00000000" w:rsidDel="00000000" w:rsidP="00000000" w:rsidRDefault="00000000" w:rsidRPr="00000000" w14:paraId="0000001F">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0">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1">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2">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3">
      <w:pPr>
        <w:ind w:right="2119"/>
        <w:jc w:val="both"/>
        <w:rPr>
          <w:rFonts w:ascii="Garamond" w:cs="Garamond" w:eastAsia="Garamond" w:hAnsi="Garamond"/>
          <w:sz w:val="28"/>
          <w:szCs w:val="28"/>
        </w:rPr>
      </w:pPr>
      <w:r w:rsidDel="00000000" w:rsidR="00000000" w:rsidRPr="00000000">
        <w:rPr>
          <w:rtl w:val="0"/>
        </w:rPr>
      </w:r>
    </w:p>
    <w:p w:rsidR="00000000" w:rsidDel="00000000" w:rsidP="00000000" w:rsidRDefault="00000000" w:rsidRPr="00000000" w14:paraId="00000024">
      <w:pPr>
        <w:ind w:right="2119"/>
        <w:jc w:val="both"/>
        <w:rPr>
          <w:rFonts w:ascii="Garamond" w:cs="Garamond" w:eastAsia="Garamond" w:hAnsi="Garamond"/>
          <w:sz w:val="28"/>
          <w:szCs w:val="28"/>
        </w:rPr>
      </w:pPr>
      <w:r w:rsidDel="00000000" w:rsidR="00000000" w:rsidRPr="00000000">
        <w:rPr>
          <w:rFonts w:ascii="Garamond" w:cs="Garamond" w:eastAsia="Garamond" w:hAnsi="Garamond"/>
          <w:sz w:val="28"/>
          <w:szCs w:val="28"/>
          <w:rtl w:val="0"/>
        </w:rPr>
        <w:t xml:space="preserve"> </w:t>
      </w:r>
    </w:p>
    <w:sectPr>
      <w:headerReference r:id="rId6" w:type="default"/>
      <w:pgSz w:h="16840" w:w="11900"/>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drawing>
        <wp:inline distB="114300" distT="114300" distL="114300" distR="114300">
          <wp:extent cx="6122670" cy="1371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22670" cy="1371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