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38"/>
          <w:szCs w:val="38"/>
        </w:rPr>
      </w:pPr>
      <w:r w:rsidDel="00000000" w:rsidR="00000000" w:rsidRPr="00000000">
        <w:rPr>
          <w:b w:val="1"/>
          <w:sz w:val="38"/>
          <w:szCs w:val="38"/>
          <w:rtl w:val="0"/>
        </w:rPr>
        <w:t xml:space="preserve">T</w:t>
      </w:r>
      <w:r w:rsidDel="00000000" w:rsidR="00000000" w:rsidRPr="00000000">
        <w:rPr>
          <w:b w:val="1"/>
          <w:sz w:val="38"/>
          <w:szCs w:val="38"/>
          <w:rtl w:val="0"/>
        </w:rPr>
        <w:t xml:space="preserve">ORX® 2022 POSTER UNVEILED</w:t>
      </w:r>
    </w:p>
    <w:p w:rsidR="00000000" w:rsidDel="00000000" w:rsidP="00000000" w:rsidRDefault="00000000" w:rsidRPr="00000000" w14:paraId="00000002">
      <w:pPr>
        <w:spacing w:line="240" w:lineRule="auto"/>
        <w:jc w:val="center"/>
        <w:rPr>
          <w:b w:val="1"/>
          <w:sz w:val="38"/>
          <w:szCs w:val="38"/>
        </w:rPr>
      </w:pPr>
      <w:r w:rsidDel="00000000" w:rsidR="00000000" w:rsidRPr="00000000">
        <w:rPr>
          <w:b w:val="1"/>
          <w:sz w:val="38"/>
          <w:szCs w:val="38"/>
        </w:rPr>
        <w:drawing>
          <wp:inline distB="114300" distT="114300" distL="114300" distR="114300">
            <wp:extent cx="5731200" cy="70104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7010400"/>
                    </a:xfrm>
                    <a:prstGeom prst="rect"/>
                    <a:ln/>
                  </pic:spPr>
                </pic:pic>
              </a:graphicData>
            </a:graphic>
          </wp:inline>
        </w:drawing>
      </w:r>
      <w:r w:rsidDel="00000000" w:rsidR="00000000" w:rsidRPr="00000000">
        <w:rPr>
          <w:rtl w:val="0"/>
        </w:rPr>
      </w:r>
    </w:p>
    <w:tbl>
      <w:tblPr>
        <w:tblStyle w:val="Table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4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i w:val="1"/>
                <w:color w:val="0092ff"/>
                <w:sz w:val="18"/>
                <w:szCs w:val="18"/>
                <w:u w:val="single"/>
              </w:rPr>
            </w:pPr>
            <w:r w:rsidDel="00000000" w:rsidR="00000000" w:rsidRPr="00000000">
              <w:rPr>
                <w:b w:val="1"/>
                <w:sz w:val="18"/>
                <w:szCs w:val="18"/>
                <w:rtl w:val="0"/>
              </w:rPr>
              <w:t xml:space="preserve">OFFICIAL TORX® 2022 POSTER - Illustration by Francesco Bongiorni - </w:t>
            </w:r>
            <w:hyperlink r:id="rId7">
              <w:r w:rsidDel="00000000" w:rsidR="00000000" w:rsidRPr="00000000">
                <w:rPr>
                  <w:b w:val="1"/>
                  <w:i w:val="1"/>
                  <w:color w:val="0092ff"/>
                  <w:sz w:val="18"/>
                  <w:szCs w:val="18"/>
                  <w:u w:val="single"/>
                  <w:rtl w:val="0"/>
                </w:rPr>
                <w:t xml:space="preserve"> DOWNLOAD HERE</w:t>
              </w:r>
            </w:hyperlink>
            <w:r w:rsidDel="00000000" w:rsidR="00000000" w:rsidRPr="00000000">
              <w:rPr>
                <w:rtl w:val="0"/>
              </w:rPr>
            </w:r>
          </w:p>
        </w:tc>
      </w:tr>
    </w:tbl>
    <w:p w:rsidR="00000000" w:rsidDel="00000000" w:rsidP="00000000" w:rsidRDefault="00000000" w:rsidRPr="00000000" w14:paraId="00000004">
      <w:pPr>
        <w:spacing w:line="240" w:lineRule="auto"/>
        <w:jc w:val="center"/>
        <w:rPr>
          <w:b w:val="1"/>
          <w:sz w:val="38"/>
          <w:szCs w:val="38"/>
        </w:rPr>
      </w:pPr>
      <w:r w:rsidDel="00000000" w:rsidR="00000000" w:rsidRPr="00000000">
        <w:rPr>
          <w:rtl w:val="0"/>
        </w:rPr>
      </w:r>
    </w:p>
    <w:p w:rsidR="00000000" w:rsidDel="00000000" w:rsidP="00000000" w:rsidRDefault="00000000" w:rsidRPr="00000000" w14:paraId="00000005">
      <w:pPr>
        <w:spacing w:line="240" w:lineRule="auto"/>
        <w:rPr>
          <w:sz w:val="27"/>
          <w:szCs w:val="27"/>
        </w:rPr>
      </w:pPr>
      <w:r w:rsidDel="00000000" w:rsidR="00000000" w:rsidRPr="00000000">
        <w:rPr>
          <w:i w:val="1"/>
          <w:sz w:val="24"/>
          <w:szCs w:val="24"/>
          <w:rtl w:val="0"/>
        </w:rPr>
        <w:t xml:space="preserve">Tuesday, 1st February 2022 - </w:t>
      </w:r>
      <w:r w:rsidDel="00000000" w:rsidR="00000000" w:rsidRPr="00000000">
        <w:rPr>
          <w:sz w:val="24"/>
          <w:szCs w:val="24"/>
          <w:rtl w:val="0"/>
        </w:rPr>
        <w:t xml:space="preserve"> </w:t>
      </w:r>
      <w:r w:rsidDel="00000000" w:rsidR="00000000" w:rsidRPr="00000000">
        <w:rPr>
          <w:b w:val="1"/>
          <w:sz w:val="27"/>
          <w:szCs w:val="27"/>
          <w:rtl w:val="0"/>
        </w:rPr>
        <w:t xml:space="preserve">The TORX® </w:t>
      </w:r>
      <w:r w:rsidDel="00000000" w:rsidR="00000000" w:rsidRPr="00000000">
        <w:rPr>
          <w:sz w:val="27"/>
          <w:szCs w:val="27"/>
          <w:rtl w:val="0"/>
        </w:rPr>
        <w:t xml:space="preserve">is like a clock, made up of a series of complex gears: athletes, volunteers, trail builders, organizers, the public and the media. In the same way, this car so well structured and tested today recalls the mechanisms of </w:t>
      </w:r>
      <w:r w:rsidDel="00000000" w:rsidR="00000000" w:rsidRPr="00000000">
        <w:rPr>
          <w:b w:val="1"/>
          <w:sz w:val="27"/>
          <w:szCs w:val="27"/>
          <w:rtl w:val="0"/>
        </w:rPr>
        <w:t xml:space="preserve">Formula One, </w:t>
      </w:r>
      <w:r w:rsidDel="00000000" w:rsidR="00000000" w:rsidRPr="00000000">
        <w:rPr>
          <w:sz w:val="27"/>
          <w:szCs w:val="27"/>
          <w:rtl w:val="0"/>
        </w:rPr>
        <w:t xml:space="preserve">with that extreme attention to every single detail.</w:t>
      </w:r>
    </w:p>
    <w:p w:rsidR="00000000" w:rsidDel="00000000" w:rsidP="00000000" w:rsidRDefault="00000000" w:rsidRPr="00000000" w14:paraId="00000006">
      <w:pPr>
        <w:shd w:fill="ffffff" w:val="clear"/>
        <w:spacing w:line="240" w:lineRule="auto"/>
        <w:rPr>
          <w:color w:val="3c4858"/>
          <w:sz w:val="21"/>
          <w:szCs w:val="21"/>
        </w:rPr>
      </w:pPr>
      <w:r w:rsidDel="00000000" w:rsidR="00000000" w:rsidRPr="00000000">
        <w:rPr>
          <w:rtl w:val="0"/>
        </w:rPr>
      </w:r>
    </w:p>
    <w:p w:rsidR="00000000" w:rsidDel="00000000" w:rsidP="00000000" w:rsidRDefault="00000000" w:rsidRPr="00000000" w14:paraId="00000007">
      <w:pPr>
        <w:shd w:fill="ffffff" w:val="clear"/>
        <w:spacing w:line="240" w:lineRule="auto"/>
        <w:rPr>
          <w:sz w:val="27"/>
          <w:szCs w:val="27"/>
        </w:rPr>
      </w:pPr>
      <w:r w:rsidDel="00000000" w:rsidR="00000000" w:rsidRPr="00000000">
        <w:rPr>
          <w:sz w:val="27"/>
          <w:szCs w:val="27"/>
          <w:rtl w:val="0"/>
        </w:rPr>
        <w:t xml:space="preserve">The idea behind the </w:t>
      </w:r>
      <w:r w:rsidDel="00000000" w:rsidR="00000000" w:rsidRPr="00000000">
        <w:rPr>
          <w:b w:val="1"/>
          <w:sz w:val="27"/>
          <w:szCs w:val="27"/>
          <w:rtl w:val="0"/>
        </w:rPr>
        <w:t xml:space="preserve">TORX® 2022 poster</w:t>
      </w:r>
      <w:r w:rsidDel="00000000" w:rsidR="00000000" w:rsidRPr="00000000">
        <w:rPr>
          <w:sz w:val="27"/>
          <w:szCs w:val="27"/>
          <w:rtl w:val="0"/>
        </w:rPr>
        <w:t xml:space="preserve">, unveiled this morning during a live streaming on the race's social channels, came from this reflection by the illustrator </w:t>
      </w:r>
      <w:r w:rsidDel="00000000" w:rsidR="00000000" w:rsidRPr="00000000">
        <w:rPr>
          <w:b w:val="1"/>
          <w:sz w:val="27"/>
          <w:szCs w:val="27"/>
          <w:rtl w:val="0"/>
        </w:rPr>
        <w:t xml:space="preserve">Francesco Bongiorni</w:t>
      </w:r>
      <w:r w:rsidDel="00000000" w:rsidR="00000000" w:rsidRPr="00000000">
        <w:rPr>
          <w:sz w:val="27"/>
          <w:szCs w:val="27"/>
          <w:rtl w:val="0"/>
        </w:rPr>
        <w:t xml:space="preserve">.</w:t>
      </w:r>
    </w:p>
    <w:p w:rsidR="00000000" w:rsidDel="00000000" w:rsidP="00000000" w:rsidRDefault="00000000" w:rsidRPr="00000000" w14:paraId="00000008">
      <w:pPr>
        <w:shd w:fill="ffffff" w:val="clear"/>
        <w:spacing w:line="240" w:lineRule="auto"/>
        <w:rPr>
          <w:color w:val="3c4858"/>
          <w:sz w:val="21"/>
          <w:szCs w:val="21"/>
        </w:rPr>
      </w:pPr>
      <w:r w:rsidDel="00000000" w:rsidR="00000000" w:rsidRPr="00000000">
        <w:rPr>
          <w:color w:val="3c4858"/>
          <w:sz w:val="21"/>
          <w:szCs w:val="21"/>
          <w:rtl w:val="0"/>
        </w:rPr>
        <w:t xml:space="preserve"> </w:t>
      </w:r>
    </w:p>
    <w:p w:rsidR="00000000" w:rsidDel="00000000" w:rsidP="00000000" w:rsidRDefault="00000000" w:rsidRPr="00000000" w14:paraId="00000009">
      <w:pPr>
        <w:shd w:fill="ffffff" w:val="clear"/>
        <w:spacing w:line="240" w:lineRule="auto"/>
        <w:rPr>
          <w:sz w:val="27"/>
          <w:szCs w:val="27"/>
        </w:rPr>
      </w:pPr>
      <w:r w:rsidDel="00000000" w:rsidR="00000000" w:rsidRPr="00000000">
        <w:rPr>
          <w:sz w:val="27"/>
          <w:szCs w:val="27"/>
          <w:rtl w:val="0"/>
        </w:rPr>
        <w:t xml:space="preserve">"If last year the concept was all about the freedom regained - explains Bongiorni who had already signed the image of 2021 - for this edition I imagined mechanics setting up an athlete ready to go. At the same time, it's an allegory for the people, technical and prepared, who finalize the last fundamental elements for the race to take place. I wanted to leave shadows and colors that give the moment a suspension and a certain solemnity, in order to make the moment electric and adrenaline-pumping".</w:t>
      </w:r>
    </w:p>
    <w:p w:rsidR="00000000" w:rsidDel="00000000" w:rsidP="00000000" w:rsidRDefault="00000000" w:rsidRPr="00000000" w14:paraId="0000000A">
      <w:pPr>
        <w:shd w:fill="ffffff" w:val="clear"/>
        <w:spacing w:line="240" w:lineRule="auto"/>
        <w:rPr>
          <w:color w:val="3c4858"/>
          <w:sz w:val="21"/>
          <w:szCs w:val="21"/>
        </w:rPr>
      </w:pPr>
      <w:r w:rsidDel="00000000" w:rsidR="00000000" w:rsidRPr="00000000">
        <w:rPr>
          <w:color w:val="3c4858"/>
          <w:sz w:val="21"/>
          <w:szCs w:val="21"/>
          <w:rtl w:val="0"/>
        </w:rPr>
        <w:t xml:space="preserve"> </w:t>
      </w:r>
    </w:p>
    <w:p w:rsidR="00000000" w:rsidDel="00000000" w:rsidP="00000000" w:rsidRDefault="00000000" w:rsidRPr="00000000" w14:paraId="0000000B">
      <w:pPr>
        <w:shd w:fill="ffffff" w:val="clear"/>
        <w:spacing w:line="240" w:lineRule="auto"/>
        <w:rPr>
          <w:sz w:val="27"/>
          <w:szCs w:val="27"/>
        </w:rPr>
      </w:pPr>
      <w:r w:rsidDel="00000000" w:rsidR="00000000" w:rsidRPr="00000000">
        <w:rPr>
          <w:sz w:val="27"/>
          <w:szCs w:val="27"/>
          <w:rtl w:val="0"/>
        </w:rPr>
        <w:t xml:space="preserve">The collaboration between </w:t>
      </w:r>
      <w:r w:rsidDel="00000000" w:rsidR="00000000" w:rsidRPr="00000000">
        <w:rPr>
          <w:b w:val="1"/>
          <w:sz w:val="27"/>
          <w:szCs w:val="27"/>
          <w:rtl w:val="0"/>
        </w:rPr>
        <w:t xml:space="preserve">VDA Trailers</w:t>
      </w:r>
      <w:r w:rsidDel="00000000" w:rsidR="00000000" w:rsidRPr="00000000">
        <w:rPr>
          <w:sz w:val="27"/>
          <w:szCs w:val="27"/>
          <w:rtl w:val="0"/>
        </w:rPr>
        <w:t xml:space="preserve"> and </w:t>
      </w:r>
      <w:r w:rsidDel="00000000" w:rsidR="00000000" w:rsidRPr="00000000">
        <w:rPr>
          <w:b w:val="1"/>
          <w:sz w:val="27"/>
          <w:szCs w:val="27"/>
          <w:rtl w:val="0"/>
        </w:rPr>
        <w:t xml:space="preserve">Bongiorni</w:t>
      </w:r>
      <w:r w:rsidDel="00000000" w:rsidR="00000000" w:rsidRPr="00000000">
        <w:rPr>
          <w:sz w:val="27"/>
          <w:szCs w:val="27"/>
          <w:rtl w:val="0"/>
        </w:rPr>
        <w:t xml:space="preserve"> is therefore renewed, thanks to the sharing of the values ​​that feed </w:t>
      </w:r>
      <w:r w:rsidDel="00000000" w:rsidR="00000000" w:rsidRPr="00000000">
        <w:rPr>
          <w:b w:val="1"/>
          <w:sz w:val="27"/>
          <w:szCs w:val="27"/>
          <w:rtl w:val="0"/>
        </w:rPr>
        <w:t xml:space="preserve">TORX®</w:t>
      </w:r>
      <w:r w:rsidDel="00000000" w:rsidR="00000000" w:rsidRPr="00000000">
        <w:rPr>
          <w:sz w:val="27"/>
          <w:szCs w:val="27"/>
          <w:rtl w:val="0"/>
        </w:rPr>
        <w:t xml:space="preserve"> and to the deep knowledge of the Aosta Valley, to which Francesco has been linked since childhood</w:t>
      </w:r>
    </w:p>
    <w:p w:rsidR="00000000" w:rsidDel="00000000" w:rsidP="00000000" w:rsidRDefault="00000000" w:rsidRPr="00000000" w14:paraId="0000000C">
      <w:pPr>
        <w:shd w:fill="ffffff" w:val="clear"/>
        <w:spacing w:line="240" w:lineRule="auto"/>
        <w:rPr>
          <w:color w:val="3c4858"/>
          <w:sz w:val="21"/>
          <w:szCs w:val="21"/>
        </w:rPr>
      </w:pPr>
      <w:r w:rsidDel="00000000" w:rsidR="00000000" w:rsidRPr="00000000">
        <w:rPr>
          <w:rtl w:val="0"/>
        </w:rPr>
      </w:r>
    </w:p>
    <w:p w:rsidR="00000000" w:rsidDel="00000000" w:rsidP="00000000" w:rsidRDefault="00000000" w:rsidRPr="00000000" w14:paraId="0000000D">
      <w:pPr>
        <w:shd w:fill="ffffff" w:val="clear"/>
        <w:spacing w:line="240" w:lineRule="auto"/>
        <w:rPr>
          <w:sz w:val="27"/>
          <w:szCs w:val="27"/>
        </w:rPr>
      </w:pPr>
      <w:r w:rsidDel="00000000" w:rsidR="00000000" w:rsidRPr="00000000">
        <w:rPr>
          <w:sz w:val="27"/>
          <w:szCs w:val="27"/>
          <w:rtl w:val="0"/>
        </w:rPr>
        <w:t xml:space="preserve">The </w:t>
      </w:r>
      <w:r w:rsidDel="00000000" w:rsidR="00000000" w:rsidRPr="00000000">
        <w:rPr>
          <w:b w:val="1"/>
          <w:sz w:val="27"/>
          <w:szCs w:val="27"/>
          <w:rtl w:val="0"/>
        </w:rPr>
        <w:t xml:space="preserve">TORX® 2021</w:t>
      </w:r>
      <w:r w:rsidDel="00000000" w:rsidR="00000000" w:rsidRPr="00000000">
        <w:rPr>
          <w:sz w:val="27"/>
          <w:szCs w:val="27"/>
          <w:rtl w:val="0"/>
        </w:rPr>
        <w:t xml:space="preserve"> poster was selected for the exhibition of the prestigious </w:t>
      </w:r>
      <w:r w:rsidDel="00000000" w:rsidR="00000000" w:rsidRPr="00000000">
        <w:rPr>
          <w:b w:val="1"/>
          <w:sz w:val="27"/>
          <w:szCs w:val="27"/>
          <w:rtl w:val="0"/>
        </w:rPr>
        <w:t xml:space="preserve">New York Society of Illustrators</w:t>
      </w:r>
      <w:r w:rsidDel="00000000" w:rsidR="00000000" w:rsidRPr="00000000">
        <w:rPr>
          <w:sz w:val="27"/>
          <w:szCs w:val="27"/>
          <w:rtl w:val="0"/>
        </w:rPr>
        <w:t xml:space="preserve"> award and is currently on display in Manhattan.</w:t>
      </w:r>
    </w:p>
    <w:p w:rsidR="00000000" w:rsidDel="00000000" w:rsidP="00000000" w:rsidRDefault="00000000" w:rsidRPr="00000000" w14:paraId="0000000E">
      <w:pPr>
        <w:shd w:fill="ffffff" w:val="clear"/>
        <w:spacing w:line="240" w:lineRule="auto"/>
        <w:rPr>
          <w:color w:val="3c4858"/>
          <w:sz w:val="21"/>
          <w:szCs w:val="21"/>
        </w:rPr>
      </w:pPr>
      <w:r w:rsidDel="00000000" w:rsidR="00000000" w:rsidRPr="00000000">
        <w:rPr>
          <w:color w:val="3c4858"/>
          <w:sz w:val="21"/>
          <w:szCs w:val="21"/>
          <w:rtl w:val="0"/>
        </w:rPr>
        <w:t xml:space="preserve"> </w:t>
      </w:r>
    </w:p>
    <w:p w:rsidR="00000000" w:rsidDel="00000000" w:rsidP="00000000" w:rsidRDefault="00000000" w:rsidRPr="00000000" w14:paraId="0000000F">
      <w:pPr>
        <w:shd w:fill="ffffff" w:val="clear"/>
        <w:spacing w:line="240" w:lineRule="auto"/>
        <w:rPr>
          <w:color w:val="3c4858"/>
          <w:sz w:val="21"/>
          <w:szCs w:val="21"/>
        </w:rPr>
      </w:pPr>
      <w:r w:rsidDel="00000000" w:rsidR="00000000" w:rsidRPr="00000000">
        <w:rPr>
          <w:color w:val="3c4858"/>
          <w:sz w:val="21"/>
          <w:szCs w:val="21"/>
          <w:rtl w:val="0"/>
        </w:rPr>
        <w:t xml:space="preserve"> </w:t>
      </w:r>
    </w:p>
    <w:p w:rsidR="00000000" w:rsidDel="00000000" w:rsidP="00000000" w:rsidRDefault="00000000" w:rsidRPr="00000000" w14:paraId="00000010">
      <w:pPr>
        <w:shd w:fill="ffffff" w:val="clear"/>
        <w:spacing w:line="240" w:lineRule="auto"/>
        <w:rPr>
          <w:b w:val="1"/>
          <w:sz w:val="27"/>
          <w:szCs w:val="27"/>
        </w:rPr>
      </w:pPr>
      <w:r w:rsidDel="00000000" w:rsidR="00000000" w:rsidRPr="00000000">
        <w:rPr>
          <w:b w:val="1"/>
          <w:sz w:val="27"/>
          <w:szCs w:val="27"/>
          <w:rtl w:val="0"/>
        </w:rPr>
        <w:t xml:space="preserve">Francesco Bongiorni</w:t>
      </w:r>
    </w:p>
    <w:p w:rsidR="00000000" w:rsidDel="00000000" w:rsidP="00000000" w:rsidRDefault="00000000" w:rsidRPr="00000000" w14:paraId="00000011">
      <w:pPr>
        <w:shd w:fill="ffffff" w:val="clear"/>
        <w:spacing w:line="240" w:lineRule="auto"/>
        <w:rPr>
          <w:sz w:val="27"/>
          <w:szCs w:val="27"/>
        </w:rPr>
      </w:pPr>
      <w:r w:rsidDel="00000000" w:rsidR="00000000" w:rsidRPr="00000000">
        <w:rPr>
          <w:sz w:val="27"/>
          <w:szCs w:val="27"/>
          <w:rtl w:val="0"/>
        </w:rPr>
        <w:t xml:space="preserve">Born in Milan in 1984, </w:t>
      </w:r>
      <w:r w:rsidDel="00000000" w:rsidR="00000000" w:rsidRPr="00000000">
        <w:rPr>
          <w:b w:val="1"/>
          <w:sz w:val="27"/>
          <w:szCs w:val="27"/>
          <w:rtl w:val="0"/>
        </w:rPr>
        <w:t xml:space="preserve">Francesco Bongiorni </w:t>
      </w:r>
      <w:r w:rsidDel="00000000" w:rsidR="00000000" w:rsidRPr="00000000">
        <w:rPr>
          <w:sz w:val="27"/>
          <w:szCs w:val="27"/>
          <w:rtl w:val="0"/>
        </w:rPr>
        <w:t xml:space="preserve">creates impactful and conceptual images, interpreting and synthesizing complex ideas in an original way. Francesco produces strong and sophisticated illustrations, conveying a clear and direct message to the viewer. He speaks and works in three languages (Italian, English and Spanish) and splits his time between Milan and Madrid. His style is synthetic and direct, the result of his heterogeneous formation that includes Engraving studies, screen printing, comics and painting at the Academy of Fine Arts N.A.B.A. of Milan, the Universidad de Bellas Artes of Salamanca and the IED of Milan. Francesco collaborates regularly with: The New York Times, AC Milan, Air France, The Guardian, Washington Post, The Wall Street Journal, and Le Monde. His works are presented in the most important years of illustration as: Communication Arts, Society of Illustrators of New York and American Illustration. In 2018, “One Million Steps” illustration, created in collaboration with Illustri Festival and dedicated to a Doctors Without Borders campaign, won the silver medal in the Institutional category at the Society of Illustrators in New York</w:t>
      </w:r>
    </w:p>
    <w:p w:rsidR="00000000" w:rsidDel="00000000" w:rsidP="00000000" w:rsidRDefault="00000000" w:rsidRPr="00000000" w14:paraId="00000012">
      <w:pPr>
        <w:spacing w:line="240" w:lineRule="auto"/>
        <w:rPr>
          <w:sz w:val="27"/>
          <w:szCs w:val="27"/>
        </w:rPr>
      </w:pPr>
      <w:r w:rsidDel="00000000" w:rsidR="00000000" w:rsidRPr="00000000">
        <w:rPr>
          <w:sz w:val="27"/>
          <w:szCs w:val="27"/>
        </w:rPr>
        <w:drawing>
          <wp:inline distB="114300" distT="114300" distL="114300" distR="114300">
            <wp:extent cx="5731200" cy="19558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40" w:lineRule="auto"/>
        <w:rPr>
          <w:sz w:val="27"/>
          <w:szCs w:val="27"/>
        </w:rPr>
      </w:pPr>
      <w:r w:rsidDel="00000000" w:rsidR="00000000" w:rsidRPr="00000000">
        <w:rPr>
          <w:rtl w:val="0"/>
        </w:rPr>
      </w:r>
    </w:p>
    <w:p w:rsidR="00000000" w:rsidDel="00000000" w:rsidP="00000000" w:rsidRDefault="00000000" w:rsidRPr="00000000" w14:paraId="00000014">
      <w:pPr>
        <w:spacing w:line="240" w:lineRule="auto"/>
        <w:rPr>
          <w:sz w:val="27"/>
          <w:szCs w:val="27"/>
          <w:highlight w:val="white"/>
        </w:rPr>
      </w:pPr>
      <w:r w:rsidDel="00000000" w:rsidR="00000000" w:rsidRPr="00000000">
        <w:rPr>
          <w:sz w:val="27"/>
          <w:szCs w:val="27"/>
          <w:rtl w:val="0"/>
        </w:rPr>
        <w:t xml:space="preserve">P</w:t>
      </w:r>
      <w:r w:rsidDel="00000000" w:rsidR="00000000" w:rsidRPr="00000000">
        <w:rPr>
          <w:sz w:val="27"/>
          <w:szCs w:val="27"/>
          <w:highlight w:val="white"/>
          <w:rtl w:val="0"/>
        </w:rPr>
        <w:t xml:space="preserve">re-registrations for the </w:t>
      </w:r>
      <w:r w:rsidDel="00000000" w:rsidR="00000000" w:rsidRPr="00000000">
        <w:rPr>
          <w:b w:val="1"/>
          <w:sz w:val="27"/>
          <w:szCs w:val="27"/>
          <w:highlight w:val="white"/>
          <w:rtl w:val="0"/>
        </w:rPr>
        <w:t xml:space="preserve">TOR330 - Tor des Géants® - </w:t>
      </w:r>
      <w:r w:rsidDel="00000000" w:rsidR="00000000" w:rsidRPr="00000000">
        <w:rPr>
          <w:sz w:val="27"/>
          <w:szCs w:val="27"/>
          <w:highlight w:val="white"/>
          <w:rtl w:val="0"/>
        </w:rPr>
        <w:t xml:space="preserve">are open until midnight on</w:t>
      </w:r>
      <w:r w:rsidDel="00000000" w:rsidR="00000000" w:rsidRPr="00000000">
        <w:rPr>
          <w:b w:val="1"/>
          <w:sz w:val="27"/>
          <w:szCs w:val="27"/>
          <w:highlight w:val="white"/>
          <w:rtl w:val="0"/>
        </w:rPr>
        <w:t xml:space="preserve"> 14 February</w:t>
      </w:r>
      <w:r w:rsidDel="00000000" w:rsidR="00000000" w:rsidRPr="00000000">
        <w:rPr>
          <w:sz w:val="27"/>
          <w:szCs w:val="27"/>
          <w:highlight w:val="white"/>
          <w:rtl w:val="0"/>
        </w:rPr>
        <w:t xml:space="preserve">. The lucky entrants will be drawn by the end of the month, and will then have time between 1 and 31 March to complete their registrations.</w:t>
      </w:r>
    </w:p>
    <w:p w:rsidR="00000000" w:rsidDel="00000000" w:rsidP="00000000" w:rsidRDefault="00000000" w:rsidRPr="00000000" w14:paraId="00000015">
      <w:pPr>
        <w:spacing w:line="240" w:lineRule="auto"/>
        <w:rPr>
          <w:sz w:val="27"/>
          <w:szCs w:val="27"/>
          <w:highlight w:val="white"/>
        </w:rPr>
      </w:pPr>
      <w:r w:rsidDel="00000000" w:rsidR="00000000" w:rsidRPr="00000000">
        <w:rPr>
          <w:sz w:val="27"/>
          <w:szCs w:val="27"/>
          <w:highlight w:val="white"/>
          <w:rtl w:val="0"/>
        </w:rPr>
        <w:t xml:space="preserve">As usual, registrations must be done online at </w:t>
      </w:r>
      <w:hyperlink r:id="rId9">
        <w:r w:rsidDel="00000000" w:rsidR="00000000" w:rsidRPr="00000000">
          <w:rPr>
            <w:color w:val="0092ff"/>
            <w:sz w:val="27"/>
            <w:szCs w:val="27"/>
            <w:highlight w:val="white"/>
            <w:u w:val="single"/>
            <w:rtl w:val="0"/>
          </w:rPr>
          <w:t xml:space="preserve">100x100trail.com</w:t>
        </w:r>
      </w:hyperlink>
      <w:r w:rsidDel="00000000" w:rsidR="00000000" w:rsidRPr="00000000">
        <w:rPr>
          <w:sz w:val="27"/>
          <w:szCs w:val="27"/>
          <w:highlight w:val="white"/>
          <w:rtl w:val="0"/>
        </w:rPr>
        <w:t xml:space="preserve">. Regulations and further information are available on the </w:t>
      </w:r>
      <w:r w:rsidDel="00000000" w:rsidR="00000000" w:rsidRPr="00000000">
        <w:rPr>
          <w:b w:val="1"/>
          <w:sz w:val="27"/>
          <w:szCs w:val="27"/>
          <w:highlight w:val="white"/>
          <w:rtl w:val="0"/>
        </w:rPr>
        <w:t xml:space="preserve">TORX®</w:t>
      </w:r>
      <w:r w:rsidDel="00000000" w:rsidR="00000000" w:rsidRPr="00000000">
        <w:rPr>
          <w:sz w:val="27"/>
          <w:szCs w:val="27"/>
          <w:highlight w:val="white"/>
          <w:rtl w:val="0"/>
        </w:rPr>
        <w:t xml:space="preserve"> website.</w:t>
      </w:r>
    </w:p>
    <w:p w:rsidR="00000000" w:rsidDel="00000000" w:rsidP="00000000" w:rsidRDefault="00000000" w:rsidRPr="00000000" w14:paraId="00000016">
      <w:pPr>
        <w:spacing w:line="240" w:lineRule="auto"/>
        <w:rPr>
          <w:sz w:val="27"/>
          <w:szCs w:val="27"/>
          <w:highlight w:val="white"/>
        </w:rPr>
      </w:pPr>
      <w:r w:rsidDel="00000000" w:rsidR="00000000" w:rsidRPr="00000000">
        <w:rPr>
          <w:rtl w:val="0"/>
        </w:rPr>
      </w:r>
    </w:p>
    <w:p w:rsidR="00000000" w:rsidDel="00000000" w:rsidP="00000000" w:rsidRDefault="00000000" w:rsidRPr="00000000" w14:paraId="00000017">
      <w:pPr>
        <w:spacing w:line="240" w:lineRule="auto"/>
        <w:rPr>
          <w:sz w:val="27"/>
          <w:szCs w:val="27"/>
          <w:highlight w:val="white"/>
        </w:rPr>
      </w:pPr>
      <w:r w:rsidDel="00000000" w:rsidR="00000000" w:rsidRPr="00000000">
        <w:rPr>
          <w:rtl w:val="0"/>
        </w:rPr>
      </w:r>
    </w:p>
    <w:p w:rsidR="00000000" w:rsidDel="00000000" w:rsidP="00000000" w:rsidRDefault="00000000" w:rsidRPr="00000000" w14:paraId="00000018">
      <w:pPr>
        <w:spacing w:line="240" w:lineRule="auto"/>
        <w:rPr>
          <w:sz w:val="27"/>
          <w:szCs w:val="27"/>
          <w:highlight w:val="white"/>
        </w:rPr>
      </w:pPr>
      <w:r w:rsidDel="00000000" w:rsidR="00000000" w:rsidRPr="00000000">
        <w:rPr>
          <w:rtl w:val="0"/>
        </w:rPr>
      </w:r>
    </w:p>
    <w:p w:rsidR="00000000" w:rsidDel="00000000" w:rsidP="00000000" w:rsidRDefault="00000000" w:rsidRPr="00000000" w14:paraId="00000019">
      <w:pPr>
        <w:spacing w:line="240" w:lineRule="auto"/>
        <w:rPr>
          <w:sz w:val="27"/>
          <w:szCs w:val="27"/>
          <w:highlight w:val="white"/>
        </w:rPr>
      </w:pPr>
      <w:r w:rsidDel="00000000" w:rsidR="00000000" w:rsidRPr="00000000">
        <w:rPr>
          <w:rtl w:val="0"/>
        </w:rPr>
      </w:r>
    </w:p>
    <w:p w:rsidR="00000000" w:rsidDel="00000000" w:rsidP="00000000" w:rsidRDefault="00000000" w:rsidRPr="00000000" w14:paraId="0000001A">
      <w:pPr>
        <w:spacing w:line="240" w:lineRule="auto"/>
        <w:rPr>
          <w:sz w:val="27"/>
          <w:szCs w:val="27"/>
          <w:highlight w:val="white"/>
        </w:rPr>
      </w:pPr>
      <w:r w:rsidDel="00000000" w:rsidR="00000000" w:rsidRPr="00000000">
        <w:rPr>
          <w:rtl w:val="0"/>
        </w:rPr>
      </w:r>
    </w:p>
    <w:p w:rsidR="00000000" w:rsidDel="00000000" w:rsidP="00000000" w:rsidRDefault="00000000" w:rsidRPr="00000000" w14:paraId="0000001B">
      <w:pPr>
        <w:shd w:fill="ffffff" w:val="clear"/>
        <w:spacing w:line="240" w:lineRule="auto"/>
        <w:jc w:val="center"/>
        <w:rPr>
          <w:b w:val="1"/>
          <w:sz w:val="27"/>
          <w:szCs w:val="27"/>
          <w:highlight w:val="white"/>
        </w:rPr>
      </w:pPr>
      <w:r w:rsidDel="00000000" w:rsidR="00000000" w:rsidRPr="00000000">
        <w:rPr>
          <w:rtl w:val="0"/>
        </w:rPr>
      </w:r>
    </w:p>
    <w:p w:rsidR="00000000" w:rsidDel="00000000" w:rsidP="00000000" w:rsidRDefault="00000000" w:rsidRPr="00000000" w14:paraId="0000001C">
      <w:pPr>
        <w:shd w:fill="ffffff" w:val="clear"/>
        <w:spacing w:line="240" w:lineRule="auto"/>
        <w:jc w:val="center"/>
        <w:rPr>
          <w:b w:val="1"/>
          <w:sz w:val="27"/>
          <w:szCs w:val="27"/>
          <w:highlight w:val="white"/>
        </w:rPr>
      </w:pPr>
      <w:r w:rsidDel="00000000" w:rsidR="00000000" w:rsidRPr="00000000">
        <w:rPr>
          <w:rtl w:val="0"/>
        </w:rPr>
      </w:r>
    </w:p>
    <w:p w:rsidR="00000000" w:rsidDel="00000000" w:rsidP="00000000" w:rsidRDefault="00000000" w:rsidRPr="00000000" w14:paraId="0000001D">
      <w:pPr>
        <w:shd w:fill="ffffff" w:val="clear"/>
        <w:spacing w:line="240" w:lineRule="auto"/>
        <w:jc w:val="center"/>
        <w:rPr>
          <w:b w:val="1"/>
          <w:sz w:val="27"/>
          <w:szCs w:val="27"/>
          <w:highlight w:val="white"/>
        </w:rPr>
      </w:pPr>
      <w:r w:rsidDel="00000000" w:rsidR="00000000" w:rsidRPr="00000000">
        <w:rPr>
          <w:rtl w:val="0"/>
        </w:rPr>
      </w:r>
    </w:p>
    <w:p w:rsidR="00000000" w:rsidDel="00000000" w:rsidP="00000000" w:rsidRDefault="00000000" w:rsidRPr="00000000" w14:paraId="0000001E">
      <w:pPr>
        <w:shd w:fill="ffffff" w:val="clear"/>
        <w:spacing w:line="240" w:lineRule="auto"/>
        <w:jc w:val="center"/>
        <w:rPr>
          <w:b w:val="1"/>
          <w:sz w:val="27"/>
          <w:szCs w:val="27"/>
          <w:highlight w:val="white"/>
        </w:rPr>
      </w:pPr>
      <w:r w:rsidDel="00000000" w:rsidR="00000000" w:rsidRPr="00000000">
        <w:rPr>
          <w:rtl w:val="0"/>
        </w:rPr>
      </w:r>
    </w:p>
    <w:p w:rsidR="00000000" w:rsidDel="00000000" w:rsidP="00000000" w:rsidRDefault="00000000" w:rsidRPr="00000000" w14:paraId="0000001F">
      <w:pPr>
        <w:shd w:fill="ffffff" w:val="clear"/>
        <w:spacing w:line="240" w:lineRule="auto"/>
        <w:jc w:val="center"/>
        <w:rPr>
          <w:b w:val="1"/>
          <w:sz w:val="27"/>
          <w:szCs w:val="27"/>
          <w:highlight w:val="white"/>
        </w:rPr>
      </w:pPr>
      <w:r w:rsidDel="00000000" w:rsidR="00000000" w:rsidRPr="00000000">
        <w:rPr>
          <w:rtl w:val="0"/>
        </w:rPr>
      </w:r>
    </w:p>
    <w:p w:rsidR="00000000" w:rsidDel="00000000" w:rsidP="00000000" w:rsidRDefault="00000000" w:rsidRPr="00000000" w14:paraId="00000020">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PRESS OFFICE TORX®</w:t>
      </w:r>
    </w:p>
    <w:p w:rsidR="00000000" w:rsidDel="00000000" w:rsidP="00000000" w:rsidRDefault="00000000" w:rsidRPr="00000000" w14:paraId="00000021">
      <w:pPr>
        <w:shd w:fill="ffffff" w:val="clear"/>
        <w:spacing w:line="240" w:lineRule="auto"/>
        <w:jc w:val="center"/>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022">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Erica Motta - Head of Communication</w:t>
      </w:r>
    </w:p>
    <w:p w:rsidR="00000000" w:rsidDel="00000000" w:rsidP="00000000" w:rsidRDefault="00000000" w:rsidRPr="00000000" w14:paraId="00000023">
      <w:pPr>
        <w:shd w:fill="ffffff" w:val="clear"/>
        <w:spacing w:line="240" w:lineRule="auto"/>
        <w:jc w:val="center"/>
        <w:rPr>
          <w:color w:val="666666"/>
          <w:sz w:val="21"/>
          <w:szCs w:val="21"/>
        </w:rPr>
      </w:pPr>
      <w:r w:rsidDel="00000000" w:rsidR="00000000" w:rsidRPr="00000000">
        <w:rPr>
          <w:color w:val="666666"/>
          <w:sz w:val="21"/>
          <w:szCs w:val="21"/>
          <w:rtl w:val="0"/>
        </w:rPr>
        <w:t xml:space="preserve">M + 39 347 1342003</w:t>
      </w:r>
    </w:p>
    <w:p w:rsidR="00000000" w:rsidDel="00000000" w:rsidP="00000000" w:rsidRDefault="00000000" w:rsidRPr="00000000" w14:paraId="00000024">
      <w:pPr>
        <w:shd w:fill="ffffff" w:val="clear"/>
        <w:spacing w:line="240" w:lineRule="auto"/>
        <w:jc w:val="center"/>
        <w:rPr>
          <w:color w:val="666666"/>
          <w:sz w:val="21"/>
          <w:szCs w:val="21"/>
        </w:rPr>
      </w:pPr>
      <w:r w:rsidDel="00000000" w:rsidR="00000000" w:rsidRPr="00000000">
        <w:rPr>
          <w:color w:val="666666"/>
          <w:sz w:val="21"/>
          <w:szCs w:val="21"/>
          <w:rtl w:val="0"/>
        </w:rPr>
        <w:t xml:space="preserve">e.motta@vdatrailers.it</w:t>
      </w:r>
    </w:p>
    <w:p w:rsidR="00000000" w:rsidDel="00000000" w:rsidP="00000000" w:rsidRDefault="00000000" w:rsidRPr="00000000" w14:paraId="00000025">
      <w:pPr>
        <w:shd w:fill="ffffff" w:val="clear"/>
        <w:spacing w:line="240" w:lineRule="auto"/>
        <w:jc w:val="center"/>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026">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Massimiliano Riccio - PiùPress</w:t>
      </w:r>
    </w:p>
    <w:p w:rsidR="00000000" w:rsidDel="00000000" w:rsidP="00000000" w:rsidRDefault="00000000" w:rsidRPr="00000000" w14:paraId="00000027">
      <w:pPr>
        <w:shd w:fill="ffffff" w:val="clear"/>
        <w:spacing w:line="240" w:lineRule="auto"/>
        <w:jc w:val="center"/>
        <w:rPr>
          <w:color w:val="666666"/>
          <w:sz w:val="21"/>
          <w:szCs w:val="21"/>
        </w:rPr>
      </w:pPr>
      <w:r w:rsidDel="00000000" w:rsidR="00000000" w:rsidRPr="00000000">
        <w:rPr>
          <w:color w:val="666666"/>
          <w:sz w:val="21"/>
          <w:szCs w:val="21"/>
          <w:rtl w:val="0"/>
        </w:rPr>
        <w:t xml:space="preserve">M +39 347 9179915</w:t>
      </w:r>
    </w:p>
    <w:p w:rsidR="00000000" w:rsidDel="00000000" w:rsidP="00000000" w:rsidRDefault="00000000" w:rsidRPr="00000000" w14:paraId="00000028">
      <w:pPr>
        <w:shd w:fill="ffffff" w:val="clear"/>
        <w:spacing w:line="240" w:lineRule="auto"/>
        <w:jc w:val="center"/>
        <w:rPr>
          <w:color w:val="666666"/>
        </w:rPr>
      </w:pPr>
      <w:r w:rsidDel="00000000" w:rsidR="00000000" w:rsidRPr="00000000">
        <w:rPr>
          <w:color w:val="666666"/>
          <w:sz w:val="21"/>
          <w:szCs w:val="21"/>
          <w:rtl w:val="0"/>
        </w:rPr>
        <w:t xml:space="preserve">press@vdatrailers.it</w:t>
      </w:r>
      <w:r w:rsidDel="00000000" w:rsidR="00000000" w:rsidRPr="00000000">
        <w:rPr>
          <w:rtl w:val="0"/>
        </w:rPr>
      </w:r>
    </w:p>
    <w:sectPr>
      <w:headerReference r:id="rId10" w:type="default"/>
      <w:footerReference r:id="rId11" w:type="default"/>
      <w:pgSz w:h="16834" w:w="11909" w:orient="portrait"/>
      <w:pgMar w:bottom="1440" w:top="141.7322834645669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shd w:fill="ffffff" w:val="clear"/>
      <w:jc w:val="center"/>
      <w:rPr>
        <w:color w:val="3c4858"/>
        <w:sz w:val="21"/>
        <w:szCs w:val="21"/>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100x100trail.com/?utm_source=sendinblue&amp;utm_campaign=CS%2003-2022%20ENG%20%20Svelato%20il%20manifesto%20del%20TORX%202022&amp;utm_medium=email"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e.tl/t-qwZ6wneaL7?utm_source=sendinblue&amp;utm_campaign=CS%2003-2022%20ENG%20%20Svelato%20il%20manifesto%20del%20TORX%202022&amp;utm_medium=email"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