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rtl w:val="0"/>
        </w:rPr>
      </w:r>
    </w:p>
    <w:p w:rsidR="00000000" w:rsidDel="00000000" w:rsidP="00000000" w:rsidRDefault="00000000" w:rsidRPr="00000000" w14:paraId="00000002">
      <w:pPr>
        <w:spacing w:line="240" w:lineRule="auto"/>
        <w:jc w:val="center"/>
        <w:rPr>
          <w:b w:val="1"/>
          <w:sz w:val="38"/>
          <w:szCs w:val="38"/>
        </w:rPr>
      </w:pPr>
      <w:r w:rsidDel="00000000" w:rsidR="00000000" w:rsidRPr="00000000">
        <w:rPr>
          <w:b w:val="1"/>
          <w:sz w:val="38"/>
          <w:szCs w:val="38"/>
          <w:rtl w:val="0"/>
        </w:rPr>
        <w:t xml:space="preserve">TORX® et GTC, les athlètes russes et biélorusses seront admis sous une forme neutre</w:t>
      </w:r>
      <w:r w:rsidDel="00000000" w:rsidR="00000000" w:rsidRPr="00000000">
        <w:rPr>
          <w:rtl w:val="0"/>
        </w:rPr>
      </w:r>
    </w:p>
    <w:p w:rsidR="00000000" w:rsidDel="00000000" w:rsidP="00000000" w:rsidRDefault="00000000" w:rsidRPr="00000000" w14:paraId="00000003">
      <w:pPr>
        <w:spacing w:line="240" w:lineRule="auto"/>
        <w:jc w:val="center"/>
        <w:rPr>
          <w:b w:val="1"/>
          <w:sz w:val="38"/>
          <w:szCs w:val="38"/>
        </w:rPr>
      </w:pPr>
      <w:r w:rsidDel="00000000" w:rsidR="00000000" w:rsidRPr="00000000">
        <w:rPr>
          <w:rtl w:val="0"/>
        </w:rPr>
      </w:r>
    </w:p>
    <w:p w:rsidR="00000000" w:rsidDel="00000000" w:rsidP="00000000" w:rsidRDefault="00000000" w:rsidRPr="00000000" w14:paraId="00000004">
      <w:pPr>
        <w:spacing w:line="240" w:lineRule="auto"/>
        <w:jc w:val="center"/>
        <w:rPr>
          <w:b w:val="1"/>
        </w:rPr>
      </w:pPr>
      <w:r w:rsidDel="00000000" w:rsidR="00000000" w:rsidRPr="00000000">
        <w:rPr>
          <w:rtl w:val="0"/>
        </w:rPr>
      </w:r>
    </w:p>
    <w:p w:rsidR="00000000" w:rsidDel="00000000" w:rsidP="00000000" w:rsidRDefault="00000000" w:rsidRPr="00000000" w14:paraId="00000005">
      <w:pPr>
        <w:spacing w:line="240" w:lineRule="auto"/>
        <w:rPr>
          <w:i w:val="1"/>
        </w:rPr>
      </w:pPr>
      <w:r w:rsidDel="00000000" w:rsidR="00000000" w:rsidRPr="00000000">
        <w:rPr>
          <w:rtl w:val="0"/>
        </w:rPr>
      </w:r>
    </w:p>
    <w:p w:rsidR="00000000" w:rsidDel="00000000" w:rsidP="00000000" w:rsidRDefault="00000000" w:rsidRPr="00000000" w14:paraId="00000006">
      <w:pPr>
        <w:spacing w:line="240" w:lineRule="auto"/>
        <w:rPr>
          <w:sz w:val="27"/>
          <w:szCs w:val="27"/>
        </w:rPr>
      </w:pPr>
      <w:r w:rsidDel="00000000" w:rsidR="00000000" w:rsidRPr="00000000">
        <w:rPr>
          <w:i w:val="1"/>
          <w:sz w:val="24"/>
          <w:szCs w:val="24"/>
          <w:rtl w:val="0"/>
        </w:rPr>
        <w:t xml:space="preserve">Mardi, 8 mars 2022 - </w:t>
      </w:r>
      <w:r w:rsidDel="00000000" w:rsidR="00000000" w:rsidRPr="00000000">
        <w:rPr>
          <w:sz w:val="24"/>
          <w:szCs w:val="24"/>
          <w:rtl w:val="0"/>
        </w:rPr>
        <w:t xml:space="preserve"> </w:t>
      </w:r>
      <w:r w:rsidDel="00000000" w:rsidR="00000000" w:rsidRPr="00000000">
        <w:rPr>
          <w:sz w:val="27"/>
          <w:szCs w:val="27"/>
          <w:rtl w:val="0"/>
        </w:rPr>
        <w:t xml:space="preserve">"</w:t>
      </w:r>
      <w:r w:rsidDel="00000000" w:rsidR="00000000" w:rsidRPr="00000000">
        <w:rPr>
          <w:b w:val="1"/>
          <w:sz w:val="27"/>
          <w:szCs w:val="27"/>
          <w:rtl w:val="0"/>
        </w:rPr>
        <w:t xml:space="preserve">Le sport doit unir et non diviser</w:t>
      </w:r>
      <w:r w:rsidDel="00000000" w:rsidR="00000000" w:rsidRPr="00000000">
        <w:rPr>
          <w:sz w:val="27"/>
          <w:szCs w:val="27"/>
          <w:rtl w:val="0"/>
        </w:rPr>
        <w:t xml:space="preserve">, mais il peut être porteur d’un message clair: ce qui se passe en </w:t>
      </w:r>
      <w:r w:rsidDel="00000000" w:rsidR="00000000" w:rsidRPr="00000000">
        <w:rPr>
          <w:b w:val="1"/>
          <w:sz w:val="27"/>
          <w:szCs w:val="27"/>
          <w:rtl w:val="0"/>
        </w:rPr>
        <w:t xml:space="preserve">Ukraine</w:t>
      </w:r>
      <w:r w:rsidDel="00000000" w:rsidR="00000000" w:rsidRPr="00000000">
        <w:rPr>
          <w:sz w:val="27"/>
          <w:szCs w:val="27"/>
          <w:rtl w:val="0"/>
        </w:rPr>
        <w:t xml:space="preserve"> est répréhensible et doit cesser. </w:t>
      </w:r>
      <w:r w:rsidDel="00000000" w:rsidR="00000000" w:rsidRPr="00000000">
        <w:rPr>
          <w:b w:val="1"/>
          <w:sz w:val="27"/>
          <w:szCs w:val="27"/>
          <w:rtl w:val="0"/>
        </w:rPr>
        <w:t xml:space="preserve">Nous rejetons toute forme de guerre et de violence</w:t>
      </w:r>
      <w:r w:rsidDel="00000000" w:rsidR="00000000" w:rsidRPr="00000000">
        <w:rPr>
          <w:sz w:val="27"/>
          <w:szCs w:val="27"/>
          <w:rtl w:val="0"/>
        </w:rPr>
        <w:t xml:space="preserve"> et nous entendons nous y opposer avec les outils dont nous disposons".</w:t>
      </w:r>
    </w:p>
    <w:p w:rsidR="00000000" w:rsidDel="00000000" w:rsidP="00000000" w:rsidRDefault="00000000" w:rsidRPr="00000000" w14:paraId="00000007">
      <w:pPr>
        <w:shd w:fill="ffffff" w:val="clear"/>
        <w:spacing w:line="240" w:lineRule="auto"/>
        <w:rPr>
          <w:color w:val="3c4858"/>
          <w:sz w:val="21"/>
          <w:szCs w:val="21"/>
        </w:rPr>
      </w:pPr>
      <w:r w:rsidDel="00000000" w:rsidR="00000000" w:rsidRPr="00000000">
        <w:rPr>
          <w:rtl w:val="0"/>
        </w:rPr>
      </w:r>
    </w:p>
    <w:p w:rsidR="00000000" w:rsidDel="00000000" w:rsidP="00000000" w:rsidRDefault="00000000" w:rsidRPr="00000000" w14:paraId="00000008">
      <w:pPr>
        <w:shd w:fill="ffffff" w:val="clear"/>
        <w:spacing w:line="240" w:lineRule="auto"/>
        <w:rPr>
          <w:sz w:val="27"/>
          <w:szCs w:val="27"/>
        </w:rPr>
      </w:pPr>
      <w:r w:rsidDel="00000000" w:rsidR="00000000" w:rsidRPr="00000000">
        <w:rPr>
          <w:sz w:val="27"/>
          <w:szCs w:val="27"/>
          <w:rtl w:val="0"/>
        </w:rPr>
        <w:t xml:space="preserve">Telle est la position de </w:t>
      </w:r>
      <w:r w:rsidDel="00000000" w:rsidR="00000000" w:rsidRPr="00000000">
        <w:rPr>
          <w:b w:val="1"/>
          <w:sz w:val="27"/>
          <w:szCs w:val="27"/>
          <w:rtl w:val="0"/>
        </w:rPr>
        <w:t xml:space="preserve">VDA Trailers</w:t>
      </w:r>
      <w:r w:rsidDel="00000000" w:rsidR="00000000" w:rsidRPr="00000000">
        <w:rPr>
          <w:sz w:val="27"/>
          <w:szCs w:val="27"/>
          <w:rtl w:val="0"/>
        </w:rPr>
        <w:t xml:space="preserve"> face à la guerre en cours, formulée par ses représentants, </w:t>
      </w:r>
      <w:r w:rsidDel="00000000" w:rsidR="00000000" w:rsidRPr="00000000">
        <w:rPr>
          <w:b w:val="1"/>
          <w:sz w:val="27"/>
          <w:szCs w:val="27"/>
          <w:rtl w:val="0"/>
        </w:rPr>
        <w:t xml:space="preserve">Alessandra Nicoletti et Paolo Griselli</w:t>
      </w:r>
      <w:r w:rsidDel="00000000" w:rsidR="00000000" w:rsidRPr="00000000">
        <w:rPr>
          <w:sz w:val="27"/>
          <w:szCs w:val="27"/>
          <w:rtl w:val="0"/>
        </w:rPr>
        <w:t xml:space="preserve">. "Le respect des personnes, le soutien des ceux qui sont en difficulté et la solidarité avec les personnes qui souffrent ont toujours été les valeurs fondatrices de notre activité et de toutes nos courses de trail, du </w:t>
      </w:r>
      <w:r w:rsidDel="00000000" w:rsidR="00000000" w:rsidRPr="00000000">
        <w:rPr>
          <w:b w:val="1"/>
          <w:sz w:val="27"/>
          <w:szCs w:val="27"/>
          <w:rtl w:val="0"/>
        </w:rPr>
        <w:t xml:space="preserve">Gran Trail Courmayeur</w:t>
      </w:r>
      <w:r w:rsidDel="00000000" w:rsidR="00000000" w:rsidRPr="00000000">
        <w:rPr>
          <w:sz w:val="27"/>
          <w:szCs w:val="27"/>
          <w:rtl w:val="0"/>
        </w:rPr>
        <w:t xml:space="preserve"> à l’ensemble du circuit du </w:t>
      </w:r>
      <w:r w:rsidDel="00000000" w:rsidR="00000000" w:rsidRPr="00000000">
        <w:rPr>
          <w:b w:val="1"/>
          <w:sz w:val="27"/>
          <w:szCs w:val="27"/>
          <w:rtl w:val="0"/>
        </w:rPr>
        <w:t xml:space="preserve">TORX®</w:t>
      </w:r>
      <w:r w:rsidDel="00000000" w:rsidR="00000000" w:rsidRPr="00000000">
        <w:rPr>
          <w:sz w:val="27"/>
          <w:szCs w:val="27"/>
          <w:rtl w:val="0"/>
        </w:rPr>
        <w:t xml:space="preserve">".</w:t>
      </w:r>
    </w:p>
    <w:p w:rsidR="00000000" w:rsidDel="00000000" w:rsidP="00000000" w:rsidRDefault="00000000" w:rsidRPr="00000000" w14:paraId="00000009">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0A">
      <w:pPr>
        <w:shd w:fill="ffffff" w:val="clear"/>
        <w:spacing w:line="240" w:lineRule="auto"/>
        <w:rPr>
          <w:sz w:val="27"/>
          <w:szCs w:val="27"/>
        </w:rPr>
      </w:pPr>
      <w:r w:rsidDel="00000000" w:rsidR="00000000" w:rsidRPr="00000000">
        <w:rPr>
          <w:sz w:val="27"/>
          <w:szCs w:val="27"/>
          <w:rtl w:val="0"/>
        </w:rPr>
        <w:t xml:space="preserve">S’agissant des répercussions dans le domaine du sport, </w:t>
      </w:r>
      <w:hyperlink r:id="rId6">
        <w:r w:rsidDel="00000000" w:rsidR="00000000" w:rsidRPr="00000000">
          <w:rPr>
            <w:color w:val="0092ff"/>
            <w:sz w:val="27"/>
            <w:szCs w:val="27"/>
            <w:u w:val="single"/>
            <w:rtl w:val="0"/>
          </w:rPr>
          <w:t xml:space="preserve">le Comité International Olympique s’était exprimé ces derniers jours sur le sujet</w:t>
        </w:r>
      </w:hyperlink>
      <w:r w:rsidDel="00000000" w:rsidR="00000000" w:rsidRPr="00000000">
        <w:rPr>
          <w:sz w:val="27"/>
          <w:szCs w:val="27"/>
          <w:rtl w:val="0"/>
        </w:rPr>
        <w:t xml:space="preserve"> en recommandant aux «</w:t>
      </w:r>
      <w:r w:rsidDel="00000000" w:rsidR="00000000" w:rsidRPr="00000000">
        <w:rPr>
          <w:b w:val="1"/>
          <w:sz w:val="27"/>
          <w:szCs w:val="27"/>
          <w:rtl w:val="0"/>
        </w:rPr>
        <w:t xml:space="preserve">Fédérations Internationales de sport</w:t>
      </w:r>
      <w:r w:rsidDel="00000000" w:rsidR="00000000" w:rsidRPr="00000000">
        <w:rPr>
          <w:sz w:val="27"/>
          <w:szCs w:val="27"/>
          <w:rtl w:val="0"/>
        </w:rPr>
        <w:t xml:space="preserve"> de ne pas inviter ni autoriser la participation d’athlètes et d’officiels russes et bélarussiens aux compétitions internationales».</w:t>
      </w:r>
    </w:p>
    <w:p w:rsidR="00000000" w:rsidDel="00000000" w:rsidP="00000000" w:rsidRDefault="00000000" w:rsidRPr="00000000" w14:paraId="0000000B">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0C">
      <w:pPr>
        <w:shd w:fill="ffffff" w:val="clear"/>
        <w:spacing w:line="240" w:lineRule="auto"/>
        <w:rPr>
          <w:sz w:val="27"/>
          <w:szCs w:val="27"/>
        </w:rPr>
      </w:pPr>
      <w:r w:rsidDel="00000000" w:rsidR="00000000" w:rsidRPr="00000000">
        <w:rPr>
          <w:sz w:val="27"/>
          <w:szCs w:val="27"/>
          <w:rtl w:val="0"/>
        </w:rPr>
        <w:t xml:space="preserve">De même, lorsque cela n’est pas possible pour des raisons organisationnelles ou juridiques, le </w:t>
      </w:r>
      <w:r w:rsidDel="00000000" w:rsidR="00000000" w:rsidRPr="00000000">
        <w:rPr>
          <w:b w:val="1"/>
          <w:sz w:val="27"/>
          <w:szCs w:val="27"/>
          <w:rtl w:val="0"/>
        </w:rPr>
        <w:t xml:space="preserve">CIO </w:t>
      </w:r>
      <w:r w:rsidDel="00000000" w:rsidR="00000000" w:rsidRPr="00000000">
        <w:rPr>
          <w:sz w:val="27"/>
          <w:szCs w:val="27"/>
          <w:rtl w:val="0"/>
        </w:rPr>
        <w:t xml:space="preserve">exhorte les </w:t>
      </w:r>
      <w:r w:rsidDel="00000000" w:rsidR="00000000" w:rsidRPr="00000000">
        <w:rPr>
          <w:b w:val="1"/>
          <w:sz w:val="27"/>
          <w:szCs w:val="27"/>
          <w:rtl w:val="0"/>
        </w:rPr>
        <w:t xml:space="preserve">Fédérations Internationales de sport</w:t>
      </w:r>
      <w:r w:rsidDel="00000000" w:rsidR="00000000" w:rsidRPr="00000000">
        <w:rPr>
          <w:sz w:val="27"/>
          <w:szCs w:val="27"/>
          <w:rtl w:val="0"/>
        </w:rPr>
        <w:t xml:space="preserve"> et les organisateurs d’événements sportifs à veiller à ce que « aucun(e) athlète ou officiel(le) sportif(ve) russe ou bélarussien(ne) ne soit autorisé(e) à concourir sous le nom de la Russie ou du Bélarus ». </w:t>
      </w:r>
      <w:r w:rsidDel="00000000" w:rsidR="00000000" w:rsidRPr="00000000">
        <w:rPr>
          <w:b w:val="1"/>
          <w:sz w:val="27"/>
          <w:szCs w:val="27"/>
          <w:rtl w:val="0"/>
        </w:rPr>
        <w:t xml:space="preserve">Ces athlètes peuvent donc être acceptés uniquement en tant qu’athlètes neutres</w:t>
      </w:r>
      <w:r w:rsidDel="00000000" w:rsidR="00000000" w:rsidRPr="00000000">
        <w:rPr>
          <w:sz w:val="27"/>
          <w:szCs w:val="27"/>
          <w:rtl w:val="0"/>
        </w:rPr>
        <w:t xml:space="preserve">, sans utiliser de symboles, de couleurs, de drapeaux ou d’hymnes nationaux.</w:t>
      </w:r>
    </w:p>
    <w:p w:rsidR="00000000" w:rsidDel="00000000" w:rsidP="00000000" w:rsidRDefault="00000000" w:rsidRPr="00000000" w14:paraId="0000000D">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0E">
      <w:pPr>
        <w:shd w:fill="ffffff" w:val="clear"/>
        <w:spacing w:line="240" w:lineRule="auto"/>
        <w:rPr>
          <w:sz w:val="27"/>
          <w:szCs w:val="27"/>
        </w:rPr>
      </w:pPr>
      <w:r w:rsidDel="00000000" w:rsidR="00000000" w:rsidRPr="00000000">
        <w:rPr>
          <w:b w:val="1"/>
          <w:sz w:val="27"/>
          <w:szCs w:val="27"/>
          <w:rtl w:val="0"/>
        </w:rPr>
        <w:t xml:space="preserve">VDA Trailers</w:t>
      </w:r>
      <w:r w:rsidDel="00000000" w:rsidR="00000000" w:rsidRPr="00000000">
        <w:rPr>
          <w:sz w:val="27"/>
          <w:szCs w:val="27"/>
          <w:rtl w:val="0"/>
        </w:rPr>
        <w:t xml:space="preserve"> a donc décidé de communiquer aux athlètes de nationalité russe et biélorusse, inscrits et pré-inscrits aux différentes courses, qu’ils ne pourront participer aux compétitions qu’en acceptant de se présenter au départ sous forme neutre.</w:t>
      </w:r>
    </w:p>
    <w:p w:rsidR="00000000" w:rsidDel="00000000" w:rsidP="00000000" w:rsidRDefault="00000000" w:rsidRPr="00000000" w14:paraId="0000000F">
      <w:pPr>
        <w:shd w:fill="ffffff" w:val="clear"/>
        <w:spacing w:line="240" w:lineRule="auto"/>
        <w:rPr>
          <w:sz w:val="27"/>
          <w:szCs w:val="27"/>
        </w:rPr>
      </w:pPr>
      <w:r w:rsidDel="00000000" w:rsidR="00000000" w:rsidRPr="00000000">
        <w:rPr>
          <w:rtl w:val="0"/>
        </w:rPr>
      </w:r>
    </w:p>
    <w:p w:rsidR="00000000" w:rsidDel="00000000" w:rsidP="00000000" w:rsidRDefault="00000000" w:rsidRPr="00000000" w14:paraId="00000010">
      <w:pPr>
        <w:shd w:fill="ffffff" w:val="clear"/>
        <w:spacing w:line="240" w:lineRule="auto"/>
        <w:rPr>
          <w:sz w:val="27"/>
          <w:szCs w:val="27"/>
        </w:rPr>
      </w:pPr>
      <w:r w:rsidDel="00000000" w:rsidR="00000000" w:rsidRPr="00000000">
        <w:rPr>
          <w:sz w:val="27"/>
          <w:szCs w:val="27"/>
          <w:rtl w:val="0"/>
        </w:rPr>
        <w:t xml:space="preserve">En espérant que </w:t>
      </w:r>
      <w:r w:rsidDel="00000000" w:rsidR="00000000" w:rsidRPr="00000000">
        <w:rPr>
          <w:b w:val="1"/>
          <w:sz w:val="27"/>
          <w:szCs w:val="27"/>
          <w:rtl w:val="0"/>
        </w:rPr>
        <w:t xml:space="preserve">le conflit puisse se terminer au plus vite</w:t>
      </w:r>
      <w:r w:rsidDel="00000000" w:rsidR="00000000" w:rsidRPr="00000000">
        <w:rPr>
          <w:sz w:val="27"/>
          <w:szCs w:val="27"/>
          <w:rtl w:val="0"/>
        </w:rPr>
        <w:t xml:space="preserve"> et que la paix soit rétablie parmi leurs peuples respectifs, </w:t>
      </w:r>
      <w:r w:rsidDel="00000000" w:rsidR="00000000" w:rsidRPr="00000000">
        <w:rPr>
          <w:b w:val="1"/>
          <w:sz w:val="27"/>
          <w:szCs w:val="27"/>
          <w:rtl w:val="0"/>
        </w:rPr>
        <w:t xml:space="preserve">VDA Trailers</w:t>
      </w:r>
      <w:r w:rsidDel="00000000" w:rsidR="00000000" w:rsidRPr="00000000">
        <w:rPr>
          <w:sz w:val="27"/>
          <w:szCs w:val="27"/>
          <w:rtl w:val="0"/>
        </w:rPr>
        <w:t xml:space="preserve"> suivra de près l’évolution de la situation avec l’espoir que ces mesures ne soient en aucun cas nécessaires en juillet et septembre, lorsque se dérouleront les courses prévues.</w:t>
      </w:r>
    </w:p>
    <w:p w:rsidR="00000000" w:rsidDel="00000000" w:rsidP="00000000" w:rsidRDefault="00000000" w:rsidRPr="00000000" w14:paraId="00000011">
      <w:pPr>
        <w:spacing w:line="240" w:lineRule="auto"/>
        <w:rPr>
          <w:sz w:val="27"/>
          <w:szCs w:val="27"/>
        </w:rPr>
      </w:pPr>
      <w:r w:rsidDel="00000000" w:rsidR="00000000" w:rsidRPr="00000000">
        <w:rPr>
          <w:rtl w:val="0"/>
        </w:rPr>
      </w:r>
    </w:p>
    <w:p w:rsidR="00000000" w:rsidDel="00000000" w:rsidP="00000000" w:rsidRDefault="00000000" w:rsidRPr="00000000" w14:paraId="00000012">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jc w:val="center"/>
        <w:rPr>
          <w:b w:val="1"/>
          <w:sz w:val="21"/>
          <w:szCs w:val="21"/>
        </w:rPr>
      </w:pPr>
      <w:r w:rsidDel="00000000" w:rsidR="00000000" w:rsidRPr="00000000">
        <w:rPr>
          <w:rtl w:val="0"/>
        </w:rPr>
      </w:r>
    </w:p>
    <w:p w:rsidR="00000000" w:rsidDel="00000000" w:rsidP="00000000" w:rsidRDefault="00000000" w:rsidRPr="00000000" w14:paraId="00000014">
      <w:pPr>
        <w:shd w:fill="ffffff" w:val="clear"/>
        <w:spacing w:line="240" w:lineRule="auto"/>
        <w:jc w:val="center"/>
        <w:rPr>
          <w:b w:val="1"/>
          <w:sz w:val="21"/>
          <w:szCs w:val="21"/>
        </w:rPr>
      </w:pPr>
      <w:r w:rsidDel="00000000" w:rsidR="00000000" w:rsidRPr="00000000">
        <w:rPr>
          <w:rtl w:val="0"/>
        </w:rPr>
      </w:r>
    </w:p>
    <w:p w:rsidR="00000000" w:rsidDel="00000000" w:rsidP="00000000" w:rsidRDefault="00000000" w:rsidRPr="00000000" w14:paraId="00000015">
      <w:pPr>
        <w:shd w:fill="ffffff" w:val="clear"/>
        <w:spacing w:line="240" w:lineRule="auto"/>
        <w:jc w:val="center"/>
        <w:rPr>
          <w:b w:val="1"/>
          <w:sz w:val="21"/>
          <w:szCs w:val="21"/>
        </w:rPr>
      </w:pPr>
      <w:r w:rsidDel="00000000" w:rsidR="00000000" w:rsidRPr="00000000">
        <w:rPr>
          <w:rtl w:val="0"/>
        </w:rPr>
      </w:r>
    </w:p>
    <w:p w:rsidR="00000000" w:rsidDel="00000000" w:rsidP="00000000" w:rsidRDefault="00000000" w:rsidRPr="00000000" w14:paraId="00000016">
      <w:pPr>
        <w:shd w:fill="ffffff" w:val="clear"/>
        <w:spacing w:line="240" w:lineRule="auto"/>
        <w:jc w:val="center"/>
        <w:rPr>
          <w:b w:val="1"/>
          <w:sz w:val="21"/>
          <w:szCs w:val="21"/>
        </w:rPr>
      </w:pPr>
      <w:r w:rsidDel="00000000" w:rsidR="00000000" w:rsidRPr="00000000">
        <w:rPr>
          <w:rtl w:val="0"/>
        </w:rPr>
      </w:r>
    </w:p>
    <w:p w:rsidR="00000000" w:rsidDel="00000000" w:rsidP="00000000" w:rsidRDefault="00000000" w:rsidRPr="00000000" w14:paraId="00000017">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PRESS OFFICE TORX®</w:t>
      </w:r>
    </w:p>
    <w:p w:rsidR="00000000" w:rsidDel="00000000" w:rsidP="00000000" w:rsidRDefault="00000000" w:rsidRPr="00000000" w14:paraId="00000018">
      <w:pPr>
        <w:shd w:fill="ffffff" w:val="clear"/>
        <w:spacing w:line="240" w:lineRule="auto"/>
        <w:jc w:val="center"/>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19">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Erica Motta - Head of Communication</w:t>
      </w:r>
    </w:p>
    <w:p w:rsidR="00000000" w:rsidDel="00000000" w:rsidP="00000000" w:rsidRDefault="00000000" w:rsidRPr="00000000" w14:paraId="0000001A">
      <w:pPr>
        <w:shd w:fill="ffffff" w:val="clear"/>
        <w:spacing w:line="240" w:lineRule="auto"/>
        <w:jc w:val="center"/>
        <w:rPr>
          <w:color w:val="666666"/>
          <w:sz w:val="21"/>
          <w:szCs w:val="21"/>
        </w:rPr>
      </w:pPr>
      <w:r w:rsidDel="00000000" w:rsidR="00000000" w:rsidRPr="00000000">
        <w:rPr>
          <w:color w:val="666666"/>
          <w:sz w:val="21"/>
          <w:szCs w:val="21"/>
          <w:rtl w:val="0"/>
        </w:rPr>
        <w:t xml:space="preserve">M + 39 347 1342003</w:t>
      </w:r>
    </w:p>
    <w:p w:rsidR="00000000" w:rsidDel="00000000" w:rsidP="00000000" w:rsidRDefault="00000000" w:rsidRPr="00000000" w14:paraId="0000001B">
      <w:pPr>
        <w:shd w:fill="ffffff" w:val="clear"/>
        <w:spacing w:line="240" w:lineRule="auto"/>
        <w:jc w:val="center"/>
        <w:rPr>
          <w:color w:val="666666"/>
          <w:sz w:val="21"/>
          <w:szCs w:val="21"/>
        </w:rPr>
      </w:pPr>
      <w:r w:rsidDel="00000000" w:rsidR="00000000" w:rsidRPr="00000000">
        <w:rPr>
          <w:color w:val="666666"/>
          <w:sz w:val="21"/>
          <w:szCs w:val="21"/>
          <w:rtl w:val="0"/>
        </w:rPr>
        <w:t xml:space="preserve">e.motta@vdatrailers.it</w:t>
      </w:r>
    </w:p>
    <w:p w:rsidR="00000000" w:rsidDel="00000000" w:rsidP="00000000" w:rsidRDefault="00000000" w:rsidRPr="00000000" w14:paraId="0000001C">
      <w:pPr>
        <w:shd w:fill="ffffff" w:val="clear"/>
        <w:spacing w:line="240" w:lineRule="auto"/>
        <w:jc w:val="center"/>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1D">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Massimiliano Riccio - PiùPress</w:t>
      </w:r>
    </w:p>
    <w:p w:rsidR="00000000" w:rsidDel="00000000" w:rsidP="00000000" w:rsidRDefault="00000000" w:rsidRPr="00000000" w14:paraId="0000001E">
      <w:pPr>
        <w:shd w:fill="ffffff" w:val="clear"/>
        <w:spacing w:line="240" w:lineRule="auto"/>
        <w:jc w:val="center"/>
        <w:rPr>
          <w:color w:val="666666"/>
          <w:sz w:val="21"/>
          <w:szCs w:val="21"/>
        </w:rPr>
      </w:pPr>
      <w:r w:rsidDel="00000000" w:rsidR="00000000" w:rsidRPr="00000000">
        <w:rPr>
          <w:color w:val="666666"/>
          <w:sz w:val="21"/>
          <w:szCs w:val="21"/>
          <w:rtl w:val="0"/>
        </w:rPr>
        <w:t xml:space="preserve">M +39 347 9179915</w:t>
      </w:r>
    </w:p>
    <w:p w:rsidR="00000000" w:rsidDel="00000000" w:rsidP="00000000" w:rsidRDefault="00000000" w:rsidRPr="00000000" w14:paraId="0000001F">
      <w:pPr>
        <w:shd w:fill="ffffff" w:val="clear"/>
        <w:spacing w:line="240" w:lineRule="auto"/>
        <w:jc w:val="center"/>
        <w:rPr>
          <w:color w:val="666666"/>
        </w:rPr>
      </w:pPr>
      <w:r w:rsidDel="00000000" w:rsidR="00000000" w:rsidRPr="00000000">
        <w:rPr>
          <w:color w:val="666666"/>
          <w:sz w:val="21"/>
          <w:szCs w:val="21"/>
          <w:rtl w:val="0"/>
        </w:rPr>
        <w:t xml:space="preserve">press@vdatrailers.it</w:t>
      </w:r>
      <w:r w:rsidDel="00000000" w:rsidR="00000000" w:rsidRPr="00000000">
        <w:rPr>
          <w:rtl w:val="0"/>
        </w:rPr>
      </w:r>
    </w:p>
    <w:sectPr>
      <w:headerReference r:id="rId7" w:type="default"/>
      <w:footerReference r:id="rId8" w:type="default"/>
      <w:pgSz w:h="16834" w:w="11909" w:orient="portrait"/>
      <w:pgMar w:bottom="1440" w:top="141.732283464566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hd w:fill="ffffff" w:val="clear"/>
      <w:jc w:val="center"/>
      <w:rPr>
        <w:color w:val="3c4858"/>
        <w:sz w:val="21"/>
        <w:szCs w:val="21"/>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240" w:lineRule="auto"/>
      <w:jc w:val="center"/>
      <w:rPr/>
    </w:pPr>
    <w:r w:rsidDel="00000000" w:rsidR="00000000" w:rsidRPr="00000000">
      <w:rPr>
        <w:b w:val="1"/>
        <w:sz w:val="38"/>
        <w:szCs w:val="38"/>
      </w:rPr>
      <w:drawing>
        <wp:inline distB="114300" distT="114300" distL="114300" distR="114300">
          <wp:extent cx="5731200" cy="1739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739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olympics.com/ioc/news/ioc-eb-recommends-no-participation-of-russian-and-belarusian-athletes-and-officials?utm_source=sendinblue&amp;utm_campaign=FRA%20-%20TORX%20e%20GTC%20gli%20atleti%20russi%20e%20bielorussi%20saranno%20ammessi%20in%20forma%20neutrale&amp;utm_medium=email"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