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line="240" w:lineRule="auto"/>
        <w:jc w:val="center"/>
        <w:rPr>
          <w:b w:val="1"/>
          <w:sz w:val="38"/>
          <w:szCs w:val="38"/>
        </w:rPr>
      </w:pPr>
      <w:r w:rsidDel="00000000" w:rsidR="00000000" w:rsidRPr="00000000">
        <w:rPr>
          <w:b w:val="1"/>
          <w:sz w:val="38"/>
          <w:szCs w:val="38"/>
          <w:rtl w:val="0"/>
        </w:rPr>
        <w:t xml:space="preserve">Le TORX® est prêt à s’envoler vers la Chine</w:t>
        <w:br w:type="textWrapping"/>
      </w:r>
    </w:p>
    <w:p w:rsidR="00000000" w:rsidDel="00000000" w:rsidP="00000000" w:rsidRDefault="00000000" w:rsidRPr="00000000" w14:paraId="00000003">
      <w:pPr>
        <w:spacing w:line="240" w:lineRule="auto"/>
        <w:jc w:val="center"/>
        <w:rPr>
          <w:b w:val="1"/>
          <w:sz w:val="38"/>
          <w:szCs w:val="38"/>
        </w:rPr>
      </w:pPr>
      <w:r w:rsidDel="00000000" w:rsidR="00000000" w:rsidRPr="00000000">
        <w:rPr>
          <w:b w:val="1"/>
          <w:sz w:val="38"/>
          <w:szCs w:val="38"/>
        </w:rPr>
        <w:drawing>
          <wp:inline distB="114300" distT="114300" distL="114300" distR="114300">
            <wp:extent cx="5619750" cy="36195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619750" cy="3619500"/>
                    </a:xfrm>
                    <a:prstGeom prst="rect"/>
                    <a:ln/>
                  </pic:spPr>
                </pic:pic>
              </a:graphicData>
            </a:graphic>
          </wp:inline>
        </w:drawing>
      </w: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b w:val="1"/>
                <w:i w:val="1"/>
                <w:color w:val="0092ff"/>
                <w:sz w:val="18"/>
                <w:szCs w:val="18"/>
                <w:u w:val="single"/>
              </w:rPr>
            </w:pPr>
            <w:r w:rsidDel="00000000" w:rsidR="00000000" w:rsidRPr="00000000">
              <w:rPr>
                <w:b w:val="1"/>
                <w:i w:val="1"/>
                <w:sz w:val="18"/>
                <w:szCs w:val="18"/>
                <w:u w:val="single"/>
                <w:rtl w:val="0"/>
              </w:rPr>
              <w:t xml:space="preserve">Le staff du TORX® sur le Col du Malatrà - </w:t>
            </w:r>
            <w:hyperlink r:id="rId7">
              <w:r w:rsidDel="00000000" w:rsidR="00000000" w:rsidRPr="00000000">
                <w:rPr>
                  <w:b w:val="1"/>
                  <w:i w:val="1"/>
                  <w:color w:val="0092ff"/>
                  <w:sz w:val="18"/>
                  <w:szCs w:val="18"/>
                  <w:u w:val="single"/>
                  <w:rtl w:val="0"/>
                </w:rPr>
                <w:t xml:space="preserve"> TELECHARGE ICI</w:t>
              </w:r>
            </w:hyperlink>
            <w:r w:rsidDel="00000000" w:rsidR="00000000" w:rsidRPr="00000000">
              <w:rPr>
                <w:rtl w:val="0"/>
              </w:rPr>
            </w:r>
          </w:p>
        </w:tc>
      </w:tr>
    </w:tbl>
    <w:p w:rsidR="00000000" w:rsidDel="00000000" w:rsidP="00000000" w:rsidRDefault="00000000" w:rsidRPr="00000000" w14:paraId="00000005">
      <w:pPr>
        <w:spacing w:line="240" w:lineRule="auto"/>
        <w:jc w:val="center"/>
        <w:rPr>
          <w:b w:val="1"/>
          <w:sz w:val="38"/>
          <w:szCs w:val="38"/>
        </w:rPr>
      </w:pPr>
      <w:r w:rsidDel="00000000" w:rsidR="00000000" w:rsidRPr="00000000">
        <w:rPr>
          <w:rtl w:val="0"/>
        </w:rPr>
      </w:r>
    </w:p>
    <w:p w:rsidR="00000000" w:rsidDel="00000000" w:rsidP="00000000" w:rsidRDefault="00000000" w:rsidRPr="00000000" w14:paraId="00000006">
      <w:pPr>
        <w:spacing w:line="240" w:lineRule="auto"/>
        <w:jc w:val="center"/>
        <w:rPr>
          <w:b w:val="1"/>
        </w:rPr>
      </w:pPr>
      <w:r w:rsidDel="00000000" w:rsidR="00000000" w:rsidRPr="00000000">
        <w:rPr>
          <w:rtl w:val="0"/>
        </w:rPr>
      </w:r>
    </w:p>
    <w:p w:rsidR="00000000" w:rsidDel="00000000" w:rsidP="00000000" w:rsidRDefault="00000000" w:rsidRPr="00000000" w14:paraId="00000007">
      <w:pPr>
        <w:spacing w:line="240" w:lineRule="auto"/>
        <w:rPr>
          <w:i w:val="1"/>
        </w:rPr>
      </w:pPr>
      <w:r w:rsidDel="00000000" w:rsidR="00000000" w:rsidRPr="00000000">
        <w:rPr>
          <w:rtl w:val="0"/>
        </w:rPr>
      </w:r>
    </w:p>
    <w:p w:rsidR="00000000" w:rsidDel="00000000" w:rsidP="00000000" w:rsidRDefault="00000000" w:rsidRPr="00000000" w14:paraId="00000008">
      <w:pPr>
        <w:spacing w:line="240" w:lineRule="auto"/>
        <w:rPr>
          <w:sz w:val="27"/>
          <w:szCs w:val="27"/>
        </w:rPr>
      </w:pPr>
      <w:r w:rsidDel="00000000" w:rsidR="00000000" w:rsidRPr="00000000">
        <w:rPr>
          <w:i w:val="1"/>
          <w:sz w:val="24"/>
          <w:szCs w:val="24"/>
          <w:rtl w:val="0"/>
        </w:rPr>
        <w:t xml:space="preserve">Jeudi, 10 février 2022 - </w:t>
      </w:r>
      <w:r w:rsidDel="00000000" w:rsidR="00000000" w:rsidRPr="00000000">
        <w:rPr>
          <w:sz w:val="24"/>
          <w:szCs w:val="24"/>
          <w:rtl w:val="0"/>
        </w:rPr>
        <w:t xml:space="preserve"> </w:t>
      </w:r>
      <w:r w:rsidDel="00000000" w:rsidR="00000000" w:rsidRPr="00000000">
        <w:rPr>
          <w:sz w:val="27"/>
          <w:szCs w:val="27"/>
          <w:rtl w:val="0"/>
        </w:rPr>
        <w:t xml:space="preserve">Le </w:t>
      </w:r>
      <w:r w:rsidDel="00000000" w:rsidR="00000000" w:rsidRPr="00000000">
        <w:rPr>
          <w:b w:val="1"/>
          <w:sz w:val="27"/>
          <w:szCs w:val="27"/>
          <w:rtl w:val="0"/>
        </w:rPr>
        <w:t xml:space="preserve">TORX®</w:t>
      </w:r>
      <w:r w:rsidDel="00000000" w:rsidR="00000000" w:rsidRPr="00000000">
        <w:rPr>
          <w:sz w:val="27"/>
          <w:szCs w:val="27"/>
          <w:rtl w:val="0"/>
        </w:rPr>
        <w:t xml:space="preserve"> est un voyage qui ne s’achève pas en septembre, avec l’arrivée du dernier concurrent à </w:t>
      </w:r>
      <w:r w:rsidDel="00000000" w:rsidR="00000000" w:rsidRPr="00000000">
        <w:rPr>
          <w:b w:val="1"/>
          <w:sz w:val="27"/>
          <w:szCs w:val="27"/>
          <w:rtl w:val="0"/>
        </w:rPr>
        <w:t xml:space="preserve">Courmayeur</w:t>
      </w:r>
      <w:r w:rsidDel="00000000" w:rsidR="00000000" w:rsidRPr="00000000">
        <w:rPr>
          <w:sz w:val="27"/>
          <w:szCs w:val="27"/>
          <w:rtl w:val="0"/>
        </w:rPr>
        <w:t xml:space="preserve">, mais qui continue son vol au-delà de ses frontières, pour atterrir vers de nouvelles destinations et gagner en grandeur et en émotion. En effet, VDA Trailers, organisateur de l’événement, a récemment signé un accord avec la société </w:t>
      </w:r>
      <w:r w:rsidDel="00000000" w:rsidR="00000000" w:rsidRPr="00000000">
        <w:rPr>
          <w:b w:val="1"/>
          <w:sz w:val="27"/>
          <w:szCs w:val="27"/>
          <w:rtl w:val="0"/>
        </w:rPr>
        <w:t xml:space="preserve">LetourSports</w:t>
      </w:r>
      <w:r w:rsidDel="00000000" w:rsidR="00000000" w:rsidRPr="00000000">
        <w:rPr>
          <w:sz w:val="27"/>
          <w:szCs w:val="27"/>
          <w:rtl w:val="0"/>
        </w:rPr>
        <w:t xml:space="preserve"> pour amener le </w:t>
      </w:r>
      <w:r w:rsidDel="00000000" w:rsidR="00000000" w:rsidRPr="00000000">
        <w:rPr>
          <w:b w:val="1"/>
          <w:sz w:val="27"/>
          <w:szCs w:val="27"/>
          <w:rtl w:val="0"/>
        </w:rPr>
        <w:t xml:space="preserve">TORX® en Chine</w:t>
      </w:r>
      <w:r w:rsidDel="00000000" w:rsidR="00000000" w:rsidRPr="00000000">
        <w:rPr>
          <w:sz w:val="27"/>
          <w:szCs w:val="27"/>
          <w:rtl w:val="0"/>
        </w:rPr>
        <w:t xml:space="preserve">.</w:t>
      </w:r>
    </w:p>
    <w:p w:rsidR="00000000" w:rsidDel="00000000" w:rsidP="00000000" w:rsidRDefault="00000000" w:rsidRPr="00000000" w14:paraId="00000009">
      <w:pPr>
        <w:shd w:fill="ffffff" w:val="clear"/>
        <w:spacing w:line="240" w:lineRule="auto"/>
        <w:rPr>
          <w:color w:val="3c4858"/>
          <w:sz w:val="21"/>
          <w:szCs w:val="21"/>
        </w:rPr>
      </w:pPr>
      <w:r w:rsidDel="00000000" w:rsidR="00000000" w:rsidRPr="00000000">
        <w:rPr>
          <w:rtl w:val="0"/>
        </w:rPr>
      </w:r>
    </w:p>
    <w:p w:rsidR="00000000" w:rsidDel="00000000" w:rsidP="00000000" w:rsidRDefault="00000000" w:rsidRPr="00000000" w14:paraId="0000000A">
      <w:pPr>
        <w:shd w:fill="ffffff" w:val="clear"/>
        <w:spacing w:line="240" w:lineRule="auto"/>
        <w:rPr>
          <w:b w:val="1"/>
          <w:sz w:val="27"/>
          <w:szCs w:val="27"/>
        </w:rPr>
      </w:pPr>
      <w:r w:rsidDel="00000000" w:rsidR="00000000" w:rsidRPr="00000000">
        <w:rPr>
          <w:sz w:val="27"/>
          <w:szCs w:val="27"/>
          <w:rtl w:val="0"/>
        </w:rPr>
        <w:t xml:space="preserve">LetourSports est une société « satellite » du groupe </w:t>
      </w:r>
      <w:r w:rsidDel="00000000" w:rsidR="00000000" w:rsidRPr="00000000">
        <w:rPr>
          <w:b w:val="1"/>
          <w:sz w:val="27"/>
          <w:szCs w:val="27"/>
          <w:rtl w:val="0"/>
        </w:rPr>
        <w:t xml:space="preserve">Kailas</w:t>
      </w:r>
      <w:r w:rsidDel="00000000" w:rsidR="00000000" w:rsidRPr="00000000">
        <w:rPr>
          <w:sz w:val="27"/>
          <w:szCs w:val="27"/>
          <w:rtl w:val="0"/>
        </w:rPr>
        <w:t xml:space="preserve">, une marque internationale et réputée de plein air qui s’occupe également d’événements sportifs en lien avec le cyclisme, l’escalade, le canyoning, le marathon et le trail running. Concernant ce secteur spécifique, LetourSports a organisé ces dernières années le </w:t>
      </w:r>
      <w:r w:rsidDel="00000000" w:rsidR="00000000" w:rsidRPr="00000000">
        <w:rPr>
          <w:b w:val="1"/>
          <w:sz w:val="27"/>
          <w:szCs w:val="27"/>
          <w:rtl w:val="0"/>
        </w:rPr>
        <w:t xml:space="preserve">Guang Zhou Ultra Race 100, le Mogan UltraKailas, le Bejing 100 Ultra et le Mount Tai 100. </w:t>
      </w:r>
    </w:p>
    <w:p w:rsidR="00000000" w:rsidDel="00000000" w:rsidP="00000000" w:rsidRDefault="00000000" w:rsidRPr="00000000" w14:paraId="0000000B">
      <w:pPr>
        <w:shd w:fill="ffffff" w:val="clear"/>
        <w:spacing w:line="240" w:lineRule="auto"/>
        <w:rPr>
          <w:b w:val="1"/>
          <w:sz w:val="27"/>
          <w:szCs w:val="27"/>
        </w:rPr>
      </w:pPr>
      <w:r w:rsidDel="00000000" w:rsidR="00000000" w:rsidRPr="00000000">
        <w:rPr>
          <w:rtl w:val="0"/>
        </w:rPr>
      </w:r>
    </w:p>
    <w:p w:rsidR="00000000" w:rsidDel="00000000" w:rsidP="00000000" w:rsidRDefault="00000000" w:rsidRPr="00000000" w14:paraId="0000000C">
      <w:pPr>
        <w:shd w:fill="ffffff" w:val="clear"/>
        <w:spacing w:line="240" w:lineRule="auto"/>
        <w:rPr>
          <w:sz w:val="27"/>
          <w:szCs w:val="27"/>
          <w:highlight w:val="white"/>
        </w:rPr>
      </w:pPr>
      <w:r w:rsidDel="00000000" w:rsidR="00000000" w:rsidRPr="00000000">
        <w:rPr>
          <w:sz w:val="27"/>
          <w:szCs w:val="27"/>
          <w:highlight w:val="white"/>
          <w:rtl w:val="0"/>
        </w:rPr>
        <w:t xml:space="preserve">Le projet, envisagé sur une période de cinq ans, prévoit l’utilisation de la marque, </w:t>
      </w:r>
      <w:r w:rsidDel="00000000" w:rsidR="00000000" w:rsidRPr="00000000">
        <w:rPr>
          <w:b w:val="1"/>
          <w:sz w:val="27"/>
          <w:szCs w:val="27"/>
          <w:highlight w:val="white"/>
          <w:rtl w:val="0"/>
        </w:rPr>
        <w:t xml:space="preserve">de 2022 à 2027</w:t>
      </w:r>
      <w:r w:rsidDel="00000000" w:rsidR="00000000" w:rsidRPr="00000000">
        <w:rPr>
          <w:sz w:val="27"/>
          <w:szCs w:val="27"/>
          <w:highlight w:val="white"/>
          <w:rtl w:val="0"/>
        </w:rPr>
        <w:t xml:space="preserve">, pour la préparation d’une série de compétitions présentant les caractéristiques fondamentales des courses d’origine : du nom de la course à la durée des parcours, en passant par le nombre de participants, l’organisation logistique et la singularité des lieux choisis (dont un passage emblématique comme le </w:t>
      </w:r>
      <w:r w:rsidDel="00000000" w:rsidR="00000000" w:rsidRPr="00000000">
        <w:rPr>
          <w:b w:val="1"/>
          <w:sz w:val="27"/>
          <w:szCs w:val="27"/>
          <w:highlight w:val="white"/>
          <w:rtl w:val="0"/>
        </w:rPr>
        <w:t xml:space="preserve">Col du Malatrà</w:t>
      </w:r>
      <w:r w:rsidDel="00000000" w:rsidR="00000000" w:rsidRPr="00000000">
        <w:rPr>
          <w:sz w:val="27"/>
          <w:szCs w:val="27"/>
          <w:highlight w:val="white"/>
          <w:rtl w:val="0"/>
        </w:rPr>
        <w:t xml:space="preserve">), sans oublier la composante écologique et le fair-play de la course.</w:t>
      </w:r>
    </w:p>
    <w:p w:rsidR="00000000" w:rsidDel="00000000" w:rsidP="00000000" w:rsidRDefault="00000000" w:rsidRPr="00000000" w14:paraId="0000000D">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0E">
      <w:pPr>
        <w:shd w:fill="ffffff" w:val="clear"/>
        <w:spacing w:line="240" w:lineRule="auto"/>
        <w:rPr>
          <w:sz w:val="27"/>
          <w:szCs w:val="27"/>
          <w:highlight w:val="white"/>
        </w:rPr>
      </w:pPr>
      <w:r w:rsidDel="00000000" w:rsidR="00000000" w:rsidRPr="00000000">
        <w:rPr>
          <w:sz w:val="27"/>
          <w:szCs w:val="27"/>
          <w:highlight w:val="white"/>
          <w:rtl w:val="0"/>
        </w:rPr>
        <w:t xml:space="preserve">« Nous réfléchissons à l’idée de nous étendre hors de l'Italie depuis quelques années – explique </w:t>
      </w:r>
      <w:r w:rsidDel="00000000" w:rsidR="00000000" w:rsidRPr="00000000">
        <w:rPr>
          <w:b w:val="1"/>
          <w:sz w:val="27"/>
          <w:szCs w:val="27"/>
          <w:highlight w:val="white"/>
          <w:rtl w:val="0"/>
        </w:rPr>
        <w:t xml:space="preserve">Alessandra Nicoletti</w:t>
      </w:r>
      <w:r w:rsidDel="00000000" w:rsidR="00000000" w:rsidRPr="00000000">
        <w:rPr>
          <w:sz w:val="27"/>
          <w:szCs w:val="27"/>
          <w:highlight w:val="white"/>
          <w:rtl w:val="0"/>
        </w:rPr>
        <w:t xml:space="preserve">, présidente de </w:t>
      </w:r>
      <w:r w:rsidDel="00000000" w:rsidR="00000000" w:rsidRPr="00000000">
        <w:rPr>
          <w:b w:val="1"/>
          <w:sz w:val="27"/>
          <w:szCs w:val="27"/>
          <w:highlight w:val="white"/>
          <w:rtl w:val="0"/>
        </w:rPr>
        <w:t xml:space="preserve">VDA Trailers</w:t>
      </w:r>
      <w:r w:rsidDel="00000000" w:rsidR="00000000" w:rsidRPr="00000000">
        <w:rPr>
          <w:sz w:val="27"/>
          <w:szCs w:val="27"/>
          <w:highlight w:val="white"/>
          <w:rtl w:val="0"/>
        </w:rPr>
        <w:t xml:space="preserve"> – mais, évidemment, la pandémie a quelque peu bouleversé nos plans. Le </w:t>
      </w:r>
      <w:r w:rsidDel="00000000" w:rsidR="00000000" w:rsidRPr="00000000">
        <w:rPr>
          <w:b w:val="1"/>
          <w:sz w:val="27"/>
          <w:szCs w:val="27"/>
          <w:highlight w:val="white"/>
          <w:rtl w:val="0"/>
        </w:rPr>
        <w:t xml:space="preserve">TORX®</w:t>
      </w:r>
      <w:r w:rsidDel="00000000" w:rsidR="00000000" w:rsidRPr="00000000">
        <w:rPr>
          <w:sz w:val="27"/>
          <w:szCs w:val="27"/>
          <w:highlight w:val="white"/>
          <w:rtl w:val="0"/>
        </w:rPr>
        <w:t xml:space="preserve"> est une compétition avec un nombre limité de participants donc nous avons décidé de créer d’autres </w:t>
      </w:r>
      <w:r w:rsidDel="00000000" w:rsidR="00000000" w:rsidRPr="00000000">
        <w:rPr>
          <w:b w:val="1"/>
          <w:sz w:val="27"/>
          <w:szCs w:val="27"/>
          <w:highlight w:val="white"/>
          <w:rtl w:val="0"/>
        </w:rPr>
        <w:t xml:space="preserve">TORX® </w:t>
      </w:r>
      <w:r w:rsidDel="00000000" w:rsidR="00000000" w:rsidRPr="00000000">
        <w:rPr>
          <w:sz w:val="27"/>
          <w:szCs w:val="27"/>
          <w:highlight w:val="white"/>
          <w:rtl w:val="0"/>
        </w:rPr>
        <w:t xml:space="preserve">à travers le monde, d’une part pour permettre à ceux qui ne peuvent pas se permettre un tel voyage de vivre l’expérience du </w:t>
      </w:r>
      <w:r w:rsidDel="00000000" w:rsidR="00000000" w:rsidRPr="00000000">
        <w:rPr>
          <w:b w:val="1"/>
          <w:sz w:val="27"/>
          <w:szCs w:val="27"/>
          <w:highlight w:val="white"/>
          <w:rtl w:val="0"/>
        </w:rPr>
        <w:t xml:space="preserve">TORX®</w:t>
      </w:r>
      <w:r w:rsidDel="00000000" w:rsidR="00000000" w:rsidRPr="00000000">
        <w:rPr>
          <w:sz w:val="27"/>
          <w:szCs w:val="27"/>
          <w:highlight w:val="white"/>
          <w:rtl w:val="0"/>
        </w:rPr>
        <w:t xml:space="preserve">, et d’autre part pour élargir encore le panel d’athlètes potentiellement intéressés à venir dans la Vallée d’Aoste, en offrant une chance supplémentaire d’accéder à la course originale. Nous commençons par la Chine, où nous entretenons depuis des années d’excellents contacts qui nous permettront de présenter une nouvelle course, calquée sur la course originale Nous pensons que le marché oriental est très intéressant. L’objectif à long terme est d’exporter le modèle également dans d’autres régions du monde, de l’Amérique à la Nouvelle-Zélande ».</w:t>
      </w:r>
    </w:p>
    <w:p w:rsidR="00000000" w:rsidDel="00000000" w:rsidP="00000000" w:rsidRDefault="00000000" w:rsidRPr="00000000" w14:paraId="0000000F">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10">
      <w:pPr>
        <w:shd w:fill="ffffff" w:val="clear"/>
        <w:spacing w:line="240" w:lineRule="auto"/>
        <w:rPr>
          <w:sz w:val="27"/>
          <w:szCs w:val="27"/>
          <w:highlight w:val="white"/>
        </w:rPr>
      </w:pPr>
      <w:r w:rsidDel="00000000" w:rsidR="00000000" w:rsidRPr="00000000">
        <w:rPr>
          <w:sz w:val="27"/>
          <w:szCs w:val="27"/>
          <w:highlight w:val="white"/>
          <w:rtl w:val="0"/>
        </w:rPr>
        <w:t xml:space="preserve">Le lieu choisi est </w:t>
      </w:r>
      <w:r w:rsidDel="00000000" w:rsidR="00000000" w:rsidRPr="00000000">
        <w:rPr>
          <w:b w:val="1"/>
          <w:sz w:val="27"/>
          <w:szCs w:val="27"/>
          <w:highlight w:val="white"/>
          <w:rtl w:val="0"/>
        </w:rPr>
        <w:t xml:space="preserve">le plateau du Yunnan-Guizhou</w:t>
      </w:r>
      <w:r w:rsidDel="00000000" w:rsidR="00000000" w:rsidRPr="00000000">
        <w:rPr>
          <w:sz w:val="27"/>
          <w:szCs w:val="27"/>
          <w:highlight w:val="white"/>
          <w:rtl w:val="0"/>
        </w:rPr>
        <w:t xml:space="preserve">, situé au sud-ouest de la Chine. La période pendant laquelle se déroulera la course, si les conditions sanitaires le permettent, sera l’été 2022. La région du Guizhou a été, selon le </w:t>
      </w:r>
      <w:r w:rsidDel="00000000" w:rsidR="00000000" w:rsidRPr="00000000">
        <w:rPr>
          <w:b w:val="1"/>
          <w:sz w:val="27"/>
          <w:szCs w:val="27"/>
          <w:highlight w:val="white"/>
          <w:rtl w:val="0"/>
        </w:rPr>
        <w:t xml:space="preserve">New York Times</w:t>
      </w:r>
      <w:r w:rsidDel="00000000" w:rsidR="00000000" w:rsidRPr="00000000">
        <w:rPr>
          <w:sz w:val="27"/>
          <w:szCs w:val="27"/>
          <w:highlight w:val="white"/>
          <w:rtl w:val="0"/>
        </w:rPr>
        <w:t xml:space="preserve">, en 2016, l’une des cinquante destinations au monde à visiter. </w:t>
      </w:r>
      <w:r w:rsidDel="00000000" w:rsidR="00000000" w:rsidRPr="00000000">
        <w:rPr>
          <w:b w:val="1"/>
          <w:sz w:val="27"/>
          <w:szCs w:val="27"/>
          <w:highlight w:val="white"/>
          <w:rtl w:val="0"/>
        </w:rPr>
        <w:t xml:space="preserve">Courmayeur </w:t>
      </w:r>
      <w:r w:rsidDel="00000000" w:rsidR="00000000" w:rsidRPr="00000000">
        <w:rPr>
          <w:sz w:val="27"/>
          <w:szCs w:val="27"/>
          <w:highlight w:val="white"/>
          <w:rtl w:val="0"/>
        </w:rPr>
        <w:t xml:space="preserve">v</w:t>
      </w:r>
      <w:hyperlink r:id="rId8">
        <w:r w:rsidDel="00000000" w:rsidR="00000000" w:rsidRPr="00000000">
          <w:rPr>
            <w:color w:val="0092ff"/>
            <w:sz w:val="27"/>
            <w:szCs w:val="27"/>
            <w:highlight w:val="white"/>
            <w:u w:val="single"/>
            <w:rtl w:val="0"/>
          </w:rPr>
          <w:t xml:space="preserve">ient aussi d'entrer dans cette liste en 2022</w:t>
        </w:r>
      </w:hyperlink>
      <w:r w:rsidDel="00000000" w:rsidR="00000000" w:rsidRPr="00000000">
        <w:rPr>
          <w:sz w:val="27"/>
          <w:szCs w:val="27"/>
          <w:highlight w:val="white"/>
          <w:rtl w:val="0"/>
        </w:rPr>
        <w:t xml:space="preserve">.</w:t>
      </w:r>
    </w:p>
    <w:p w:rsidR="00000000" w:rsidDel="00000000" w:rsidP="00000000" w:rsidRDefault="00000000" w:rsidRPr="00000000" w14:paraId="00000011">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12">
      <w:pPr>
        <w:shd w:fill="ffffff" w:val="clear"/>
        <w:spacing w:line="240" w:lineRule="auto"/>
        <w:rPr>
          <w:sz w:val="27"/>
          <w:szCs w:val="27"/>
          <w:highlight w:val="white"/>
        </w:rPr>
      </w:pPr>
      <w:r w:rsidDel="00000000" w:rsidR="00000000" w:rsidRPr="00000000">
        <w:rPr>
          <w:sz w:val="27"/>
          <w:szCs w:val="27"/>
          <w:highlight w:val="white"/>
          <w:rtl w:val="0"/>
        </w:rPr>
        <w:t xml:space="preserve">« Nous sommes honorés et enthousiastes d’accompagner le voyage du </w:t>
      </w:r>
      <w:r w:rsidDel="00000000" w:rsidR="00000000" w:rsidRPr="00000000">
        <w:rPr>
          <w:b w:val="1"/>
          <w:sz w:val="27"/>
          <w:szCs w:val="27"/>
          <w:highlight w:val="white"/>
          <w:rtl w:val="0"/>
        </w:rPr>
        <w:t xml:space="preserve">TORX® en Orient</w:t>
      </w:r>
      <w:r w:rsidDel="00000000" w:rsidR="00000000" w:rsidRPr="00000000">
        <w:rPr>
          <w:sz w:val="27"/>
          <w:szCs w:val="27"/>
          <w:highlight w:val="white"/>
          <w:rtl w:val="0"/>
        </w:rPr>
        <w:t xml:space="preserve"> » – commente </w:t>
      </w:r>
      <w:r w:rsidDel="00000000" w:rsidR="00000000" w:rsidRPr="00000000">
        <w:rPr>
          <w:b w:val="1"/>
          <w:sz w:val="27"/>
          <w:szCs w:val="27"/>
          <w:highlight w:val="white"/>
          <w:rtl w:val="0"/>
        </w:rPr>
        <w:t xml:space="preserve">Yang Long</w:t>
      </w:r>
      <w:r w:rsidDel="00000000" w:rsidR="00000000" w:rsidRPr="00000000">
        <w:rPr>
          <w:sz w:val="27"/>
          <w:szCs w:val="27"/>
          <w:highlight w:val="white"/>
          <w:rtl w:val="0"/>
        </w:rPr>
        <w:t xml:space="preserve">, PDG de LetourSports –. Nous nous engageons à représenter une nouvelle base en Asie, dédiée à la création d’une nouvelle expérience, extraordinaire et extrême, qui reprendra les caractéristiques fondamentales du </w:t>
      </w:r>
      <w:r w:rsidDel="00000000" w:rsidR="00000000" w:rsidRPr="00000000">
        <w:rPr>
          <w:b w:val="1"/>
          <w:sz w:val="27"/>
          <w:szCs w:val="27"/>
          <w:highlight w:val="white"/>
          <w:rtl w:val="0"/>
        </w:rPr>
        <w:t xml:space="preserve">TORX®</w:t>
      </w:r>
      <w:r w:rsidDel="00000000" w:rsidR="00000000" w:rsidRPr="00000000">
        <w:rPr>
          <w:sz w:val="27"/>
          <w:szCs w:val="27"/>
          <w:highlight w:val="white"/>
          <w:rtl w:val="0"/>
        </w:rPr>
        <w:t xml:space="preserve">. Nous espérons que le développement des événements asiatiques permettra aux coureurs chinois les plus forts de participer au TORX® en Italie ».</w:t>
      </w:r>
    </w:p>
    <w:p w:rsidR="00000000" w:rsidDel="00000000" w:rsidP="00000000" w:rsidRDefault="00000000" w:rsidRPr="00000000" w14:paraId="00000013">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14">
      <w:pPr>
        <w:shd w:fill="ffffff" w:val="clear"/>
        <w:spacing w:line="240" w:lineRule="auto"/>
        <w:rPr>
          <w:sz w:val="27"/>
          <w:szCs w:val="27"/>
          <w:highlight w:val="white"/>
        </w:rPr>
      </w:pPr>
      <w:r w:rsidDel="00000000" w:rsidR="00000000" w:rsidRPr="00000000">
        <w:rPr>
          <w:sz w:val="27"/>
          <w:szCs w:val="27"/>
          <w:highlight w:val="white"/>
          <w:rtl w:val="0"/>
        </w:rPr>
        <w:t xml:space="preserve">L’accord prévoit en effet que la nouvelle compétition fera partie du circuit </w:t>
      </w:r>
      <w:hyperlink r:id="rId9">
        <w:r w:rsidDel="00000000" w:rsidR="00000000" w:rsidRPr="00000000">
          <w:rPr>
            <w:b w:val="1"/>
            <w:color w:val="0092ff"/>
            <w:sz w:val="27"/>
            <w:szCs w:val="27"/>
            <w:highlight w:val="white"/>
            <w:u w:val="single"/>
            <w:rtl w:val="0"/>
          </w:rPr>
          <w:t xml:space="preserve">TORX® eXperience</w:t>
        </w:r>
      </w:hyperlink>
      <w:r w:rsidDel="00000000" w:rsidR="00000000" w:rsidRPr="00000000">
        <w:rPr>
          <w:sz w:val="27"/>
          <w:szCs w:val="27"/>
          <w:highlight w:val="white"/>
          <w:rtl w:val="0"/>
        </w:rPr>
        <w:t xml:space="preserve"> et que donc un certain nombre - qui reste à définir - de finishers du nouveau TORX® en Chine pourront obtenir des </w:t>
      </w:r>
      <w:r w:rsidDel="00000000" w:rsidR="00000000" w:rsidRPr="00000000">
        <w:rPr>
          <w:b w:val="1"/>
          <w:sz w:val="27"/>
          <w:szCs w:val="27"/>
          <w:highlight w:val="white"/>
          <w:rtl w:val="0"/>
        </w:rPr>
        <w:t xml:space="preserve">PAX </w:t>
      </w:r>
      <w:r w:rsidDel="00000000" w:rsidR="00000000" w:rsidRPr="00000000">
        <w:rPr>
          <w:sz w:val="27"/>
          <w:szCs w:val="27"/>
          <w:highlight w:val="white"/>
          <w:rtl w:val="0"/>
        </w:rPr>
        <w:t xml:space="preserve">et donc accéder directement à l’inscription à la course dans la Vallée d’Aoste, sans avoir à passer par le tirage au sort. Le nombre de </w:t>
      </w:r>
      <w:r w:rsidDel="00000000" w:rsidR="00000000" w:rsidRPr="00000000">
        <w:rPr>
          <w:b w:val="1"/>
          <w:sz w:val="27"/>
          <w:szCs w:val="27"/>
          <w:highlight w:val="white"/>
          <w:rtl w:val="0"/>
        </w:rPr>
        <w:t xml:space="preserve">PAX</w:t>
      </w:r>
      <w:r w:rsidDel="00000000" w:rsidR="00000000" w:rsidRPr="00000000">
        <w:rPr>
          <w:sz w:val="27"/>
          <w:szCs w:val="27"/>
          <w:highlight w:val="white"/>
          <w:rtl w:val="0"/>
        </w:rPr>
        <w:t xml:space="preserve"> est voué à se développer au cours des prochains mois, pour une </w:t>
      </w:r>
      <w:hyperlink r:id="rId10">
        <w:r w:rsidDel="00000000" w:rsidR="00000000" w:rsidRPr="00000000">
          <w:rPr>
            <w:b w:val="1"/>
            <w:color w:val="0092ff"/>
            <w:sz w:val="27"/>
            <w:szCs w:val="27"/>
            <w:highlight w:val="white"/>
            <w:u w:val="single"/>
            <w:rtl w:val="0"/>
          </w:rPr>
          <w:t xml:space="preserve">TORX® eXperience</w:t>
        </w:r>
      </w:hyperlink>
      <w:r w:rsidDel="00000000" w:rsidR="00000000" w:rsidRPr="00000000">
        <w:rPr>
          <w:sz w:val="27"/>
          <w:szCs w:val="27"/>
          <w:highlight w:val="white"/>
          <w:rtl w:val="0"/>
        </w:rPr>
        <w:t xml:space="preserve"> d’envergure mondiale avec </w:t>
      </w:r>
      <w:r w:rsidDel="00000000" w:rsidR="00000000" w:rsidRPr="00000000">
        <w:rPr>
          <w:b w:val="1"/>
          <w:sz w:val="27"/>
          <w:szCs w:val="27"/>
          <w:highlight w:val="white"/>
          <w:rtl w:val="0"/>
        </w:rPr>
        <w:t xml:space="preserve">de nouvelles courses qui s’ajouteront</w:t>
      </w:r>
      <w:r w:rsidDel="00000000" w:rsidR="00000000" w:rsidRPr="00000000">
        <w:rPr>
          <w:sz w:val="27"/>
          <w:szCs w:val="27"/>
          <w:highlight w:val="white"/>
          <w:rtl w:val="0"/>
        </w:rPr>
        <w:t xml:space="preserve"> et qui partageront, avec celles qui sont actuellement incluses dans le circuit, les mêmes caractéristiques qui en font des événements uniques: prestige international, haut niveau de compétition et d’organisation, grande difficulté et mise à rude épreuve des athlètes.</w:t>
      </w:r>
    </w:p>
    <w:p w:rsidR="00000000" w:rsidDel="00000000" w:rsidP="00000000" w:rsidRDefault="00000000" w:rsidRPr="00000000" w14:paraId="00000015">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6">
      <w:pPr>
        <w:shd w:fill="ffffff" w:val="clear"/>
        <w:spacing w:line="240" w:lineRule="auto"/>
        <w:rPr>
          <w:sz w:val="27"/>
          <w:szCs w:val="27"/>
          <w:highlight w:val="white"/>
        </w:rPr>
      </w:pPr>
      <w:r w:rsidDel="00000000" w:rsidR="00000000" w:rsidRPr="00000000">
        <w:rPr>
          <w:sz w:val="27"/>
          <w:szCs w:val="27"/>
          <w:highlight w:val="white"/>
        </w:rPr>
        <w:drawing>
          <wp:inline distB="114300" distT="114300" distL="114300" distR="114300">
            <wp:extent cx="5731200" cy="2895600"/>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73120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hd w:fill="ffffff" w:val="clear"/>
        <w:spacing w:line="240" w:lineRule="auto"/>
        <w:rPr>
          <w:b w:val="1"/>
          <w:sz w:val="27"/>
          <w:szCs w:val="27"/>
          <w:highlight w:val="white"/>
        </w:rPr>
      </w:pPr>
      <w:r w:rsidDel="00000000" w:rsidR="00000000" w:rsidRPr="00000000">
        <w:rPr>
          <w:b w:val="1"/>
          <w:sz w:val="27"/>
          <w:szCs w:val="27"/>
          <w:highlight w:val="white"/>
          <w:rtl w:val="0"/>
        </w:rPr>
        <w:t xml:space="preserve">Derniers jours pour se pré-inscrire au TOR330 - Tor des Géants® </w:t>
      </w:r>
    </w:p>
    <w:p w:rsidR="00000000" w:rsidDel="00000000" w:rsidP="00000000" w:rsidRDefault="00000000" w:rsidRPr="00000000" w14:paraId="00000018">
      <w:pPr>
        <w:shd w:fill="ffffff" w:val="clear"/>
        <w:spacing w:line="240" w:lineRule="auto"/>
        <w:rPr>
          <w:color w:val="3c4858"/>
          <w:sz w:val="21"/>
          <w:szCs w:val="21"/>
          <w:highlight w:val="white"/>
        </w:rPr>
      </w:pPr>
      <w:r w:rsidDel="00000000" w:rsidR="00000000" w:rsidRPr="00000000">
        <w:rPr>
          <w:color w:val="3c4858"/>
          <w:sz w:val="21"/>
          <w:szCs w:val="21"/>
          <w:highlight w:val="white"/>
          <w:rtl w:val="0"/>
        </w:rPr>
        <w:t xml:space="preserve"> </w:t>
      </w:r>
    </w:p>
    <w:p w:rsidR="00000000" w:rsidDel="00000000" w:rsidP="00000000" w:rsidRDefault="00000000" w:rsidRPr="00000000" w14:paraId="00000019">
      <w:pPr>
        <w:shd w:fill="ffffff" w:val="clear"/>
        <w:spacing w:line="240" w:lineRule="auto"/>
        <w:rPr>
          <w:sz w:val="27"/>
          <w:szCs w:val="27"/>
          <w:highlight w:val="white"/>
        </w:rPr>
      </w:pPr>
      <w:r w:rsidDel="00000000" w:rsidR="00000000" w:rsidRPr="00000000">
        <w:rPr>
          <w:sz w:val="27"/>
          <w:szCs w:val="27"/>
          <w:highlight w:val="white"/>
          <w:rtl w:val="0"/>
        </w:rPr>
        <w:t xml:space="preserve">Les pré-inscriptions pour TOR330 - Tor des Géants® sur </w:t>
      </w:r>
      <w:hyperlink r:id="rId12">
        <w:r w:rsidDel="00000000" w:rsidR="00000000" w:rsidRPr="00000000">
          <w:rPr>
            <w:color w:val="0092ff"/>
            <w:sz w:val="27"/>
            <w:szCs w:val="27"/>
            <w:highlight w:val="white"/>
            <w:u w:val="single"/>
            <w:rtl w:val="0"/>
          </w:rPr>
          <w:t xml:space="preserve">100x100trail.com</w:t>
        </w:r>
      </w:hyperlink>
      <w:r w:rsidDel="00000000" w:rsidR="00000000" w:rsidRPr="00000000">
        <w:rPr>
          <w:sz w:val="27"/>
          <w:szCs w:val="27"/>
          <w:highlight w:val="white"/>
          <w:rtl w:val="0"/>
        </w:rPr>
        <w:t xml:space="preserve"> sont également ouvertes jusqu'au 14 février. Le tirage au sort est prévu avant la fin du mois.</w:t>
      </w:r>
    </w:p>
    <w:p w:rsidR="00000000" w:rsidDel="00000000" w:rsidP="00000000" w:rsidRDefault="00000000" w:rsidRPr="00000000" w14:paraId="0000001A">
      <w:pPr>
        <w:shd w:fill="ffffff" w:val="clear"/>
        <w:spacing w:line="240" w:lineRule="auto"/>
        <w:rPr>
          <w:b w:val="1"/>
          <w:sz w:val="27"/>
          <w:szCs w:val="27"/>
          <w:highlight w:val="white"/>
        </w:rPr>
      </w:pPr>
      <w:r w:rsidDel="00000000" w:rsidR="00000000" w:rsidRPr="00000000">
        <w:rPr>
          <w:sz w:val="27"/>
          <w:szCs w:val="27"/>
          <w:highlight w:val="white"/>
          <w:rtl w:val="0"/>
        </w:rPr>
        <w:t xml:space="preserve"> Les inscriptions pour toutes les courses, en revanche - </w:t>
      </w:r>
      <w:r w:rsidDel="00000000" w:rsidR="00000000" w:rsidRPr="00000000">
        <w:rPr>
          <w:b w:val="1"/>
          <w:sz w:val="27"/>
          <w:szCs w:val="27"/>
          <w:highlight w:val="white"/>
          <w:rtl w:val="0"/>
        </w:rPr>
        <w:t xml:space="preserve">TOR450 - Tor des Glaciers, TOR330 - Tor des Géants®, TOR130 - Tot Dret, TOR30 - Passage au Malatrà</w:t>
      </w:r>
      <w:r w:rsidDel="00000000" w:rsidR="00000000" w:rsidRPr="00000000">
        <w:rPr>
          <w:sz w:val="27"/>
          <w:szCs w:val="27"/>
          <w:highlight w:val="white"/>
          <w:rtl w:val="0"/>
        </w:rPr>
        <w:t xml:space="preserve"> - seront ouvertes </w:t>
      </w:r>
      <w:r w:rsidDel="00000000" w:rsidR="00000000" w:rsidRPr="00000000">
        <w:rPr>
          <w:b w:val="1"/>
          <w:sz w:val="27"/>
          <w:szCs w:val="27"/>
          <w:highlight w:val="white"/>
          <w:rtl w:val="0"/>
        </w:rPr>
        <w:t xml:space="preserve">du 1er au 31 mars 2022</w:t>
      </w:r>
    </w:p>
    <w:p w:rsidR="00000000" w:rsidDel="00000000" w:rsidP="00000000" w:rsidRDefault="00000000" w:rsidRPr="00000000" w14:paraId="0000001B">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C">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D">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1E">
      <w:pPr>
        <w:spacing w:line="240" w:lineRule="auto"/>
        <w:rPr>
          <w:sz w:val="27"/>
          <w:szCs w:val="27"/>
        </w:rPr>
      </w:pP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hd w:fill="ffffff" w:val="clear"/>
        <w:spacing w:line="240" w:lineRule="auto"/>
        <w:jc w:val="left"/>
        <w:rPr>
          <w:b w:val="1"/>
          <w:sz w:val="21"/>
          <w:szCs w:val="21"/>
        </w:rPr>
      </w:pPr>
      <w:r w:rsidDel="00000000" w:rsidR="00000000" w:rsidRPr="00000000">
        <w:rPr>
          <w:rtl w:val="0"/>
        </w:rPr>
      </w:r>
    </w:p>
    <w:p w:rsidR="00000000" w:rsidDel="00000000" w:rsidP="00000000" w:rsidRDefault="00000000" w:rsidRPr="00000000" w14:paraId="00000022">
      <w:pPr>
        <w:shd w:fill="ffffff" w:val="clear"/>
        <w:spacing w:line="240" w:lineRule="auto"/>
        <w:jc w:val="center"/>
        <w:rPr>
          <w:b w:val="1"/>
          <w:sz w:val="21"/>
          <w:szCs w:val="21"/>
        </w:rPr>
      </w:pPr>
      <w:r w:rsidDel="00000000" w:rsidR="00000000" w:rsidRPr="00000000">
        <w:rPr>
          <w:rtl w:val="0"/>
        </w:rPr>
      </w:r>
    </w:p>
    <w:p w:rsidR="00000000" w:rsidDel="00000000" w:rsidP="00000000" w:rsidRDefault="00000000" w:rsidRPr="00000000" w14:paraId="00000023">
      <w:pPr>
        <w:shd w:fill="ffffff" w:val="clear"/>
        <w:spacing w:line="240" w:lineRule="auto"/>
        <w:jc w:val="center"/>
        <w:rPr>
          <w:b w:val="1"/>
          <w:sz w:val="21"/>
          <w:szCs w:val="21"/>
        </w:rPr>
      </w:pPr>
      <w:r w:rsidDel="00000000" w:rsidR="00000000" w:rsidRPr="00000000">
        <w:rPr>
          <w:rtl w:val="0"/>
        </w:rPr>
      </w:r>
    </w:p>
    <w:p w:rsidR="00000000" w:rsidDel="00000000" w:rsidP="00000000" w:rsidRDefault="00000000" w:rsidRPr="00000000" w14:paraId="00000024">
      <w:pPr>
        <w:shd w:fill="ffffff" w:val="clear"/>
        <w:spacing w:line="240" w:lineRule="auto"/>
        <w:jc w:val="center"/>
        <w:rPr>
          <w:b w:val="1"/>
          <w:sz w:val="21"/>
          <w:szCs w:val="21"/>
        </w:rPr>
      </w:pPr>
      <w:r w:rsidDel="00000000" w:rsidR="00000000" w:rsidRPr="00000000">
        <w:rPr>
          <w:rtl w:val="0"/>
        </w:rPr>
      </w:r>
    </w:p>
    <w:p w:rsidR="00000000" w:rsidDel="00000000" w:rsidP="00000000" w:rsidRDefault="00000000" w:rsidRPr="00000000" w14:paraId="00000025">
      <w:pPr>
        <w:shd w:fill="ffffff" w:val="clear"/>
        <w:spacing w:line="240" w:lineRule="auto"/>
        <w:jc w:val="center"/>
        <w:rPr>
          <w:b w:val="1"/>
          <w:sz w:val="21"/>
          <w:szCs w:val="21"/>
        </w:rPr>
      </w:pPr>
      <w:r w:rsidDel="00000000" w:rsidR="00000000" w:rsidRPr="00000000">
        <w:rPr>
          <w:rtl w:val="0"/>
        </w:rPr>
      </w:r>
    </w:p>
    <w:p w:rsidR="00000000" w:rsidDel="00000000" w:rsidP="00000000" w:rsidRDefault="00000000" w:rsidRPr="00000000" w14:paraId="00000026">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PRESS OFFICE TORX®</w:t>
      </w:r>
    </w:p>
    <w:p w:rsidR="00000000" w:rsidDel="00000000" w:rsidP="00000000" w:rsidRDefault="00000000" w:rsidRPr="00000000" w14:paraId="00000027">
      <w:pPr>
        <w:shd w:fill="ffffff" w:val="clear"/>
        <w:spacing w:line="240" w:lineRule="auto"/>
        <w:jc w:val="center"/>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28">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Erica Motta - Head of Communication</w:t>
      </w:r>
    </w:p>
    <w:p w:rsidR="00000000" w:rsidDel="00000000" w:rsidP="00000000" w:rsidRDefault="00000000" w:rsidRPr="00000000" w14:paraId="00000029">
      <w:pPr>
        <w:shd w:fill="ffffff" w:val="clear"/>
        <w:spacing w:line="240" w:lineRule="auto"/>
        <w:jc w:val="center"/>
        <w:rPr>
          <w:color w:val="666666"/>
          <w:sz w:val="21"/>
          <w:szCs w:val="21"/>
        </w:rPr>
      </w:pPr>
      <w:r w:rsidDel="00000000" w:rsidR="00000000" w:rsidRPr="00000000">
        <w:rPr>
          <w:color w:val="666666"/>
          <w:sz w:val="21"/>
          <w:szCs w:val="21"/>
          <w:rtl w:val="0"/>
        </w:rPr>
        <w:t xml:space="preserve">M + 39 347 1342003</w:t>
      </w:r>
    </w:p>
    <w:p w:rsidR="00000000" w:rsidDel="00000000" w:rsidP="00000000" w:rsidRDefault="00000000" w:rsidRPr="00000000" w14:paraId="0000002A">
      <w:pPr>
        <w:shd w:fill="ffffff" w:val="clear"/>
        <w:spacing w:line="240" w:lineRule="auto"/>
        <w:jc w:val="center"/>
        <w:rPr>
          <w:color w:val="666666"/>
          <w:sz w:val="21"/>
          <w:szCs w:val="21"/>
        </w:rPr>
      </w:pPr>
      <w:r w:rsidDel="00000000" w:rsidR="00000000" w:rsidRPr="00000000">
        <w:rPr>
          <w:color w:val="666666"/>
          <w:sz w:val="21"/>
          <w:szCs w:val="21"/>
          <w:rtl w:val="0"/>
        </w:rPr>
        <w:t xml:space="preserve">e.motta@vdatrailers.it</w:t>
      </w:r>
    </w:p>
    <w:p w:rsidR="00000000" w:rsidDel="00000000" w:rsidP="00000000" w:rsidRDefault="00000000" w:rsidRPr="00000000" w14:paraId="0000002B">
      <w:pPr>
        <w:shd w:fill="ffffff" w:val="clear"/>
        <w:spacing w:line="240" w:lineRule="auto"/>
        <w:jc w:val="center"/>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2C">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Massimiliano Riccio - PiùPress</w:t>
      </w:r>
    </w:p>
    <w:p w:rsidR="00000000" w:rsidDel="00000000" w:rsidP="00000000" w:rsidRDefault="00000000" w:rsidRPr="00000000" w14:paraId="0000002D">
      <w:pPr>
        <w:shd w:fill="ffffff" w:val="clear"/>
        <w:spacing w:line="240" w:lineRule="auto"/>
        <w:jc w:val="center"/>
        <w:rPr>
          <w:color w:val="666666"/>
          <w:sz w:val="21"/>
          <w:szCs w:val="21"/>
        </w:rPr>
      </w:pPr>
      <w:r w:rsidDel="00000000" w:rsidR="00000000" w:rsidRPr="00000000">
        <w:rPr>
          <w:color w:val="666666"/>
          <w:sz w:val="21"/>
          <w:szCs w:val="21"/>
          <w:rtl w:val="0"/>
        </w:rPr>
        <w:t xml:space="preserve">M +39 347 9179915</w:t>
      </w:r>
    </w:p>
    <w:p w:rsidR="00000000" w:rsidDel="00000000" w:rsidP="00000000" w:rsidRDefault="00000000" w:rsidRPr="00000000" w14:paraId="0000002E">
      <w:pPr>
        <w:shd w:fill="ffffff" w:val="clear"/>
        <w:spacing w:line="240" w:lineRule="auto"/>
        <w:jc w:val="center"/>
        <w:rPr>
          <w:color w:val="666666"/>
        </w:rPr>
      </w:pPr>
      <w:r w:rsidDel="00000000" w:rsidR="00000000" w:rsidRPr="00000000">
        <w:rPr>
          <w:color w:val="666666"/>
          <w:sz w:val="21"/>
          <w:szCs w:val="21"/>
          <w:rtl w:val="0"/>
        </w:rPr>
        <w:t xml:space="preserve">press@vdatrailers.it</w:t>
      </w:r>
      <w:r w:rsidDel="00000000" w:rsidR="00000000" w:rsidRPr="00000000">
        <w:rPr>
          <w:rtl w:val="0"/>
        </w:rPr>
      </w:r>
    </w:p>
    <w:sectPr>
      <w:headerReference r:id="rId13" w:type="default"/>
      <w:footerReference r:id="rId14" w:type="default"/>
      <w:pgSz w:h="16834" w:w="11909" w:orient="portrait"/>
      <w:pgMar w:bottom="1440" w:top="141.732283464566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hd w:fill="ffffff" w:val="clear"/>
      <w:jc w:val="center"/>
      <w:rPr>
        <w:color w:val="3c4858"/>
        <w:sz w:val="21"/>
        <w:szCs w:val="2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torxtrail.com/it/content/torx%C2%AE-experience?utm_source=sendinblue&amp;utm_campaign=CS%2004-2022%20FRA%20%20Il%20TORX%20%20pronto%20a%20volare%20in%20Cina&amp;utm_medium=email" TargetMode="External"/><Relationship Id="rId13" Type="http://schemas.openxmlformats.org/officeDocument/2006/relationships/header" Target="header1.xml"/><Relationship Id="rId12" Type="http://schemas.openxmlformats.org/officeDocument/2006/relationships/hyperlink" Target="http://www.100x100trail.com/?utm_source=sendinblue&amp;utm_campaign=CS%2004-2022%20FRA%20%20Il%20TORX%20%20pronto%20a%20volare%20in%20Cina&amp;utm_medium=ema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rxtrail.com/it/content/torx%C2%AE-experience?utm_source=sendinblue&amp;utm_campaign=CS%2004-2022%20FRA%20%20Il%20TORX%20%20pronto%20a%20volare%20in%20Cina&amp;utm_medium=emai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torxtrail.com/sites/default/files/styles/gallery_top_banner/public/TORX%20CHINA%20Col%20du%20Malatra%CC%80.png?itok=KtMA7xhF&amp;utm_source=sendinblue&amp;utm_campaign=CS%2004-2022%20FRA%20%20Il%20TORX%20%20pronto%20a%20volare%20in%20Cina&amp;utm_medium=email" TargetMode="External"/><Relationship Id="rId8" Type="http://schemas.openxmlformats.org/officeDocument/2006/relationships/hyperlink" Target="https://www.nytimes.com/interactive/2022/travel/52-places-travel-2022.html?utm_source=sendinblue&amp;utm_campaign=CS%2004-2022%20FRA%20%20Il%20TORX%20%20pronto%20a%20volare%20in%20Cina&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