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Courmayeur, 14th  September 2018 </w:t>
      </w:r>
    </w:p>
    <w:p w:rsidR="00000000" w:rsidDel="00000000" w:rsidP="00000000" w:rsidRDefault="00000000" w:rsidRPr="00000000" w14:paraId="00000001">
      <w:pPr>
        <w:spacing w:line="240" w:lineRule="auto"/>
        <w:contextualSpacing w:val="0"/>
        <w:jc w:val="both"/>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2">
      <w:pPr>
        <w:spacing w:line="240" w:lineRule="auto"/>
        <w:contextualSpacing w:val="0"/>
        <w:jc w:val="both"/>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Tot Dret 2018 | Gamba in spalla </w:t>
      </w:r>
    </w:p>
    <w:p w:rsidR="00000000" w:rsidDel="00000000" w:rsidP="00000000" w:rsidRDefault="00000000" w:rsidRPr="00000000" w14:paraId="00000003">
      <w:pPr>
        <w:spacing w:line="240" w:lineRule="auto"/>
        <w:contextualSpacing w:val="0"/>
        <w:jc w:val="both"/>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spacing w:before="120" w:line="360" w:lineRule="auto"/>
        <w:contextualSpacing w:val="0"/>
        <w:jc w:val="both"/>
        <w:rPr>
          <w:rFonts w:ascii="Roboto" w:cs="Roboto" w:eastAsia="Roboto" w:hAnsi="Roboto"/>
          <w:b w:val="1"/>
          <w:color w:val="212121"/>
          <w:sz w:val="28"/>
          <w:szCs w:val="28"/>
          <w:highlight w:val="white"/>
        </w:rPr>
      </w:pPr>
      <w:r w:rsidDel="00000000" w:rsidR="00000000" w:rsidRPr="00000000">
        <w:rPr>
          <w:rFonts w:ascii="Roboto" w:cs="Roboto" w:eastAsia="Roboto" w:hAnsi="Roboto"/>
          <w:b w:val="1"/>
          <w:color w:val="212121"/>
          <w:sz w:val="28"/>
          <w:szCs w:val="28"/>
          <w:highlight w:val="white"/>
          <w:rtl w:val="0"/>
        </w:rPr>
        <w:t xml:space="preserve">Full success for the " Gamba in Spalla” (Leg in shoulder) project</w:t>
      </w:r>
    </w:p>
    <w:p w:rsidR="00000000" w:rsidDel="00000000" w:rsidP="00000000" w:rsidRDefault="00000000" w:rsidRPr="00000000" w14:paraId="00000005">
      <w:pPr>
        <w:spacing w:before="120" w:line="360" w:lineRule="auto"/>
        <w:contextualSpacing w:val="0"/>
        <w:jc w:val="both"/>
        <w:rPr>
          <w:rFonts w:ascii="Roboto" w:cs="Roboto" w:eastAsia="Roboto" w:hAnsi="Roboto"/>
          <w:color w:val="212121"/>
          <w:sz w:val="28"/>
          <w:szCs w:val="28"/>
          <w:highlight w:val="white"/>
        </w:rPr>
      </w:pPr>
      <w:r w:rsidDel="00000000" w:rsidR="00000000" w:rsidRPr="00000000">
        <w:rPr>
          <w:rFonts w:ascii="Roboto" w:cs="Roboto" w:eastAsia="Roboto" w:hAnsi="Roboto"/>
          <w:color w:val="212121"/>
          <w:sz w:val="28"/>
          <w:szCs w:val="28"/>
          <w:highlight w:val="white"/>
          <w:rtl w:val="0"/>
        </w:rPr>
        <w:t xml:space="preserve">For the French Fabienne Sava Pelosse, and the Italian Francis Desandré, Massimo Cavenago, Lino Cianciotto and Moreno Pesce, the adventure, and above all the mission, ended in style.</w:t>
      </w:r>
    </w:p>
    <w:p w:rsidR="00000000" w:rsidDel="00000000" w:rsidP="00000000" w:rsidRDefault="00000000" w:rsidRPr="00000000" w14:paraId="00000006">
      <w:pPr>
        <w:spacing w:before="120" w:line="360" w:lineRule="auto"/>
        <w:contextualSpacing w:val="0"/>
        <w:jc w:val="both"/>
        <w:rPr>
          <w:rFonts w:ascii="Roboto" w:cs="Roboto" w:eastAsia="Roboto" w:hAnsi="Roboto"/>
          <w:color w:val="212121"/>
          <w:sz w:val="28"/>
          <w:szCs w:val="28"/>
          <w:highlight w:val="white"/>
        </w:rPr>
      </w:pPr>
      <w:r w:rsidDel="00000000" w:rsidR="00000000" w:rsidRPr="00000000">
        <w:rPr>
          <w:rtl w:val="0"/>
        </w:rPr>
      </w:r>
    </w:p>
    <w:p w:rsidR="00000000" w:rsidDel="00000000" w:rsidP="00000000" w:rsidRDefault="00000000" w:rsidRPr="00000000" w14:paraId="00000007">
      <w:pPr>
        <w:spacing w:before="120" w:line="360" w:lineRule="auto"/>
        <w:contextualSpacing w:val="0"/>
        <w:jc w:val="both"/>
        <w:rPr>
          <w:rFonts w:ascii="Roboto" w:cs="Roboto" w:eastAsia="Roboto" w:hAnsi="Roboto"/>
          <w:color w:val="212121"/>
          <w:sz w:val="28"/>
          <w:szCs w:val="28"/>
          <w:highlight w:val="white"/>
        </w:rPr>
      </w:pPr>
      <w:r w:rsidDel="00000000" w:rsidR="00000000" w:rsidRPr="00000000">
        <w:rPr>
          <w:rFonts w:ascii="Roboto" w:cs="Roboto" w:eastAsia="Roboto" w:hAnsi="Roboto"/>
          <w:color w:val="212121"/>
          <w:sz w:val="28"/>
          <w:szCs w:val="28"/>
          <w:highlight w:val="white"/>
          <w:rtl w:val="0"/>
        </w:rPr>
        <w:t xml:space="preserve">The five trailers of the Tot Dret, the 130 km race and 12 thousand meters D+ from Gressoney-Saint-Jean, have in fact brought to an end the challenging competition, subdividing itself into a track in equal parts. So theirs was a relay race that was able to make a change to the trail, showing that athletes like them, with an amputated leg, or otherwise disabled athletes, can carry out, with the due ways, any business. In short, sport has the opportunity to show further openness and initiative towards them.</w:t>
      </w:r>
    </w:p>
    <w:p w:rsidR="00000000" w:rsidDel="00000000" w:rsidP="00000000" w:rsidRDefault="00000000" w:rsidRPr="00000000" w14:paraId="00000008">
      <w:pPr>
        <w:spacing w:before="120" w:line="360" w:lineRule="auto"/>
        <w:contextualSpacing w:val="0"/>
        <w:jc w:val="both"/>
        <w:rPr>
          <w:rFonts w:ascii="Roboto" w:cs="Roboto" w:eastAsia="Roboto" w:hAnsi="Roboto"/>
          <w:color w:val="212121"/>
          <w:sz w:val="28"/>
          <w:szCs w:val="28"/>
          <w:highlight w:val="white"/>
        </w:rPr>
      </w:pPr>
      <w:r w:rsidDel="00000000" w:rsidR="00000000" w:rsidRPr="00000000">
        <w:rPr>
          <w:rFonts w:ascii="Roboto" w:cs="Roboto" w:eastAsia="Roboto" w:hAnsi="Roboto"/>
          <w:color w:val="212121"/>
          <w:sz w:val="28"/>
          <w:szCs w:val="28"/>
          <w:highlight w:val="white"/>
          <w:rtl w:val="0"/>
        </w:rPr>
        <w:t xml:space="preserve">Upon arrival of the magical quintet to the finish line, greeted by a special guest, the cuneese Marco Olmo, the icon of the world trail, there was really a big party, admiration and emotion.</w:t>
      </w:r>
    </w:p>
    <w:p w:rsidR="00000000" w:rsidDel="00000000" w:rsidP="00000000" w:rsidRDefault="00000000" w:rsidRPr="00000000" w14:paraId="00000009">
      <w:pPr>
        <w:spacing w:before="120" w:line="360" w:lineRule="auto"/>
        <w:contextualSpacing w:val="0"/>
        <w:jc w:val="both"/>
        <w:rPr>
          <w:rFonts w:ascii="Roboto" w:cs="Roboto" w:eastAsia="Roboto" w:hAnsi="Roboto"/>
          <w:b w:val="1"/>
          <w:color w:val="212121"/>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0D">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contextualSpacing w:val="0"/>
      <w:rPr/>
    </w:pPr>
    <w:r w:rsidDel="00000000" w:rsidR="00000000" w:rsidRPr="00000000">
      <w:rPr/>
      <w:drawing>
        <wp:inline distB="114300" distT="114300" distL="114300" distR="114300">
          <wp:extent cx="5734050" cy="14478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